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119"/>
        <w:gridCol w:w="5337"/>
      </w:tblGrid>
      <w:tr w:rsidR="003E50E3" w:rsidTr="0068765C">
        <w:tc>
          <w:tcPr>
            <w:tcW w:w="10456" w:type="dxa"/>
            <w:gridSpan w:val="2"/>
          </w:tcPr>
          <w:bookmarkStart w:id="0" w:name="_GoBack"/>
          <w:bookmarkEnd w:id="0"/>
          <w:p w:rsidR="003E50E3" w:rsidRDefault="009B5CDC">
            <w:r>
              <w:rPr>
                <w:noProof/>
                <w:lang w:eastAsia="en-GB"/>
              </w:rPr>
              <mc:AlternateContent>
                <mc:Choice Requires="wps">
                  <w:drawing>
                    <wp:anchor distT="0" distB="0" distL="114300" distR="114300" simplePos="0" relativeHeight="251659264" behindDoc="0" locked="0" layoutInCell="1" allowOverlap="1" wp14:anchorId="499E6009" wp14:editId="5BD70EE9">
                      <wp:simplePos x="0" y="0"/>
                      <wp:positionH relativeFrom="column">
                        <wp:posOffset>1686922</wp:posOffset>
                      </wp:positionH>
                      <wp:positionV relativeFrom="paragraph">
                        <wp:posOffset>63773</wp:posOffset>
                      </wp:positionV>
                      <wp:extent cx="4868296" cy="467995"/>
                      <wp:effectExtent l="0" t="0" r="2794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296" cy="467995"/>
                              </a:xfrm>
                              <a:prstGeom prst="rect">
                                <a:avLst/>
                              </a:prstGeom>
                              <a:solidFill>
                                <a:srgbClr val="FFFFFF"/>
                              </a:solidFill>
                              <a:ln w="9525">
                                <a:solidFill>
                                  <a:srgbClr val="000000"/>
                                </a:solidFill>
                                <a:miter lim="800000"/>
                                <a:headEnd/>
                                <a:tailEnd/>
                              </a:ln>
                            </wps:spPr>
                            <wps:txbx>
                              <w:txbxContent>
                                <w:p w:rsidR="003E50E3" w:rsidRPr="002F5340" w:rsidRDefault="008D10CA" w:rsidP="008D10CA">
                                  <w:pPr>
                                    <w:shd w:val="clear" w:color="auto" w:fill="31849B" w:themeFill="accent5" w:themeFillShade="BF"/>
                                    <w:spacing w:after="0" w:line="240" w:lineRule="auto"/>
                                    <w:jc w:val="center"/>
                                    <w:rPr>
                                      <w:b/>
                                      <w:color w:val="FFFFFF" w:themeColor="background1"/>
                                      <w:sz w:val="16"/>
                                      <w:szCs w:val="20"/>
                                    </w:rPr>
                                  </w:pPr>
                                  <w:r>
                                    <w:rPr>
                                      <w:b/>
                                      <w:color w:val="FFFFFF" w:themeColor="background1"/>
                                      <w:sz w:val="16"/>
                                      <w:szCs w:val="20"/>
                                    </w:rPr>
                                    <w:t xml:space="preserve">Music </w:t>
                                  </w:r>
                                  <w:r w:rsidR="003C5EC6" w:rsidRPr="002F5340">
                                    <w:rPr>
                                      <w:b/>
                                      <w:color w:val="FFFFFF" w:themeColor="background1"/>
                                      <w:sz w:val="16"/>
                                      <w:szCs w:val="20"/>
                                    </w:rPr>
                                    <w:t>at West Jesmond</w:t>
                                  </w:r>
                                  <w:r w:rsidR="001F5F88" w:rsidRPr="002F5340">
                                    <w:rPr>
                                      <w:b/>
                                      <w:color w:val="FFFFFF" w:themeColor="background1"/>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E6009" id="_x0000_t202" coordsize="21600,21600" o:spt="202" path="m,l,21600r21600,l21600,xe">
                      <v:stroke joinstyle="miter"/>
                      <v:path gradientshapeok="t" o:connecttype="rect"/>
                    </v:shapetype>
                    <v:shape id="Text Box 2" o:spid="_x0000_s1026" type="#_x0000_t202" style="position:absolute;margin-left:132.85pt;margin-top:5pt;width:383.3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">
                      <v:textbox>
                        <w:txbxContent>
                          <w:p w:rsidR="003E50E3" w:rsidRPr="002F5340" w:rsidRDefault="008D10CA" w:rsidP="008D10CA">
                            <w:pPr>
                              <w:shd w:val="clear" w:color="auto" w:fill="31849B" w:themeFill="accent5" w:themeFillShade="BF"/>
                              <w:spacing w:after="0" w:line="240" w:lineRule="auto"/>
                              <w:jc w:val="center"/>
                              <w:rPr>
                                <w:b/>
                                <w:color w:val="FFFFFF" w:themeColor="background1"/>
                                <w:sz w:val="16"/>
                                <w:szCs w:val="20"/>
                              </w:rPr>
                            </w:pPr>
                            <w:r>
                              <w:rPr>
                                <w:b/>
                                <w:color w:val="FFFFFF" w:themeColor="background1"/>
                                <w:sz w:val="16"/>
                                <w:szCs w:val="20"/>
                              </w:rPr>
                              <w:t xml:space="preserve">Music </w:t>
                            </w:r>
                            <w:r w:rsidR="003C5EC6" w:rsidRPr="002F5340">
                              <w:rPr>
                                <w:b/>
                                <w:color w:val="FFFFFF" w:themeColor="background1"/>
                                <w:sz w:val="16"/>
                                <w:szCs w:val="20"/>
                              </w:rPr>
                              <w:t>at West Jesmond</w:t>
                            </w:r>
                            <w:r w:rsidR="001F5F88" w:rsidRPr="002F5340">
                              <w:rPr>
                                <w:b/>
                                <w:color w:val="FFFFFF" w:themeColor="background1"/>
                                <w:sz w:val="16"/>
                                <w:szCs w:val="20"/>
                              </w:rPr>
                              <w:t>.</w:t>
                            </w:r>
                          </w:p>
                        </w:txbxContent>
                      </v:textbox>
                    </v:shape>
                  </w:pict>
                </mc:Fallback>
              </mc:AlternateContent>
            </w:r>
            <w:r>
              <w:rPr>
                <w:noProof/>
                <w:lang w:eastAsia="en-GB"/>
              </w:rPr>
              <w:drawing>
                <wp:inline distT="0" distB="0" distL="0" distR="0" wp14:anchorId="6C7E8214" wp14:editId="4C5117C0">
                  <wp:extent cx="1426464" cy="43682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 J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7689" cy="437201"/>
                          </a:xfrm>
                          <a:prstGeom prst="rect">
                            <a:avLst/>
                          </a:prstGeom>
                        </pic:spPr>
                      </pic:pic>
                    </a:graphicData>
                  </a:graphic>
                </wp:inline>
              </w:drawing>
            </w:r>
          </w:p>
          <w:p w:rsidR="001F5F88" w:rsidRDefault="001F5F88"/>
        </w:tc>
      </w:tr>
      <w:tr w:rsidR="003E50E3" w:rsidTr="00B56973">
        <w:tc>
          <w:tcPr>
            <w:tcW w:w="10456" w:type="dxa"/>
            <w:gridSpan w:val="2"/>
            <w:shd w:val="clear" w:color="auto" w:fill="31849B" w:themeFill="accent5" w:themeFillShade="BF"/>
          </w:tcPr>
          <w:p w:rsidR="003E50E3" w:rsidRPr="002F5340" w:rsidRDefault="003E50E3" w:rsidP="003E50E3">
            <w:pPr>
              <w:jc w:val="center"/>
              <w:rPr>
                <w:color w:val="FFFFFF" w:themeColor="background1"/>
                <w:sz w:val="14"/>
              </w:rPr>
            </w:pPr>
            <w:r w:rsidRPr="002F5340">
              <w:rPr>
                <w:color w:val="FFFFFF" w:themeColor="background1"/>
                <w:sz w:val="14"/>
              </w:rPr>
              <w:t xml:space="preserve">The aims of our </w:t>
            </w:r>
            <w:r w:rsidR="00B56973">
              <w:rPr>
                <w:color w:val="FFFFFF" w:themeColor="background1"/>
                <w:sz w:val="14"/>
              </w:rPr>
              <w:t xml:space="preserve">music </w:t>
            </w:r>
            <w:r w:rsidRPr="002F5340">
              <w:rPr>
                <w:color w:val="FFFFFF" w:themeColor="background1"/>
                <w:sz w:val="14"/>
              </w:rPr>
              <w:t>curriculum</w:t>
            </w:r>
            <w:r w:rsidR="00B56973">
              <w:rPr>
                <w:color w:val="FFFFFF" w:themeColor="background1"/>
                <w:sz w:val="14"/>
              </w:rPr>
              <w:t xml:space="preserve"> are to</w:t>
            </w:r>
            <w:r w:rsidRPr="002F5340">
              <w:rPr>
                <w:color w:val="FFFFFF" w:themeColor="background1"/>
                <w:sz w:val="14"/>
              </w:rPr>
              <w:t>:</w:t>
            </w:r>
          </w:p>
        </w:tc>
      </w:tr>
      <w:tr w:rsidR="0068765C" w:rsidRPr="00E93E77" w:rsidTr="00371734">
        <w:tc>
          <w:tcPr>
            <w:tcW w:w="10456" w:type="dxa"/>
            <w:gridSpan w:val="2"/>
            <w:shd w:val="clear" w:color="auto" w:fill="DAEEF3" w:themeFill="accent5" w:themeFillTint="33"/>
          </w:tcPr>
          <w:p w:rsidR="0068765C" w:rsidRDefault="00532445" w:rsidP="008206DA">
            <w:pPr>
              <w:pStyle w:val="ListParagraph"/>
              <w:numPr>
                <w:ilvl w:val="0"/>
                <w:numId w:val="19"/>
              </w:numPr>
              <w:spacing w:after="160" w:line="259" w:lineRule="auto"/>
              <w:rPr>
                <w:rFonts w:ascii="Arial" w:hAnsi="Arial" w:cs="Arial"/>
                <w:sz w:val="10"/>
                <w:szCs w:val="10"/>
              </w:rPr>
            </w:pPr>
            <w:r>
              <w:rPr>
                <w:rFonts w:ascii="Arial" w:hAnsi="Arial" w:cs="Arial"/>
                <w:sz w:val="10"/>
                <w:szCs w:val="10"/>
              </w:rPr>
              <w:t>To ensure that each student feels confident as a Musician during their time at WJPS.</w:t>
            </w:r>
          </w:p>
          <w:p w:rsidR="00532445" w:rsidRDefault="00532445" w:rsidP="008206DA">
            <w:pPr>
              <w:pStyle w:val="ListParagraph"/>
              <w:numPr>
                <w:ilvl w:val="0"/>
                <w:numId w:val="19"/>
              </w:numPr>
              <w:spacing w:after="160" w:line="259" w:lineRule="auto"/>
              <w:rPr>
                <w:rFonts w:ascii="Arial" w:hAnsi="Arial" w:cs="Arial"/>
                <w:sz w:val="10"/>
                <w:szCs w:val="10"/>
              </w:rPr>
            </w:pPr>
            <w:r>
              <w:rPr>
                <w:rFonts w:ascii="Arial" w:hAnsi="Arial" w:cs="Arial"/>
                <w:sz w:val="10"/>
                <w:szCs w:val="10"/>
              </w:rPr>
              <w:t>For children to listen to and enjoy a wide variety of both live and recorded music from a variety of different styles, cultures and genres.</w:t>
            </w:r>
          </w:p>
          <w:p w:rsidR="00532445" w:rsidRDefault="00532445" w:rsidP="008206DA">
            <w:pPr>
              <w:pStyle w:val="ListParagraph"/>
              <w:numPr>
                <w:ilvl w:val="0"/>
                <w:numId w:val="19"/>
              </w:numPr>
              <w:spacing w:after="160" w:line="259" w:lineRule="auto"/>
              <w:rPr>
                <w:rFonts w:ascii="Arial" w:hAnsi="Arial" w:cs="Arial"/>
                <w:sz w:val="10"/>
                <w:szCs w:val="10"/>
              </w:rPr>
            </w:pPr>
            <w:r>
              <w:rPr>
                <w:rFonts w:ascii="Arial" w:hAnsi="Arial" w:cs="Arial"/>
                <w:sz w:val="10"/>
                <w:szCs w:val="10"/>
              </w:rPr>
              <w:t>For children to embrace their creativity by composing music in a variety of styles for different occasions.</w:t>
            </w:r>
          </w:p>
          <w:p w:rsidR="00532445" w:rsidRDefault="00532445" w:rsidP="008206DA">
            <w:pPr>
              <w:pStyle w:val="ListParagraph"/>
              <w:numPr>
                <w:ilvl w:val="0"/>
                <w:numId w:val="19"/>
              </w:numPr>
              <w:spacing w:after="160" w:line="259" w:lineRule="auto"/>
              <w:rPr>
                <w:rFonts w:ascii="Arial" w:hAnsi="Arial" w:cs="Arial"/>
                <w:sz w:val="10"/>
                <w:szCs w:val="10"/>
              </w:rPr>
            </w:pPr>
            <w:r>
              <w:rPr>
                <w:rFonts w:ascii="Arial" w:hAnsi="Arial" w:cs="Arial"/>
                <w:sz w:val="10"/>
                <w:szCs w:val="10"/>
              </w:rPr>
              <w:t>For children to develop their musical vocabulary so that they can discuss the music they are listening to, performing and composing.</w:t>
            </w:r>
          </w:p>
          <w:p w:rsidR="00532445" w:rsidRDefault="00532445" w:rsidP="008206DA">
            <w:pPr>
              <w:pStyle w:val="ListParagraph"/>
              <w:numPr>
                <w:ilvl w:val="0"/>
                <w:numId w:val="19"/>
              </w:numPr>
              <w:spacing w:after="160" w:line="259" w:lineRule="auto"/>
              <w:rPr>
                <w:rFonts w:ascii="Arial" w:hAnsi="Arial" w:cs="Arial"/>
                <w:sz w:val="10"/>
                <w:szCs w:val="10"/>
              </w:rPr>
            </w:pPr>
            <w:r>
              <w:rPr>
                <w:rFonts w:ascii="Arial" w:hAnsi="Arial" w:cs="Arial"/>
                <w:sz w:val="10"/>
                <w:szCs w:val="10"/>
              </w:rPr>
              <w:t>For children to develop their skills on a variety of different instruments.</w:t>
            </w:r>
          </w:p>
          <w:p w:rsidR="00532445" w:rsidRPr="008206DA" w:rsidRDefault="00532445" w:rsidP="008206DA">
            <w:pPr>
              <w:pStyle w:val="ListParagraph"/>
              <w:numPr>
                <w:ilvl w:val="0"/>
                <w:numId w:val="19"/>
              </w:numPr>
              <w:spacing w:after="160" w:line="259" w:lineRule="auto"/>
              <w:rPr>
                <w:rFonts w:ascii="Arial" w:hAnsi="Arial" w:cs="Arial"/>
                <w:sz w:val="10"/>
                <w:szCs w:val="10"/>
              </w:rPr>
            </w:pPr>
            <w:r>
              <w:rPr>
                <w:rFonts w:ascii="Arial" w:hAnsi="Arial" w:cs="Arial"/>
                <w:sz w:val="10"/>
                <w:szCs w:val="10"/>
              </w:rPr>
              <w:t>For music lessons to help students to develop transferable skills such as confidence, independence, teamwork and resilience.</w:t>
            </w:r>
          </w:p>
        </w:tc>
      </w:tr>
      <w:tr w:rsidR="006C1EAA" w:rsidRPr="00E93E77" w:rsidTr="00E53FAC">
        <w:trPr>
          <w:trHeight w:val="1318"/>
        </w:trPr>
        <w:tc>
          <w:tcPr>
            <w:tcW w:w="5119" w:type="dxa"/>
            <w:shd w:val="clear" w:color="auto" w:fill="DAEEF3" w:themeFill="accent5" w:themeFillTint="33"/>
          </w:tcPr>
          <w:p w:rsidR="00B56973" w:rsidRDefault="00946D13" w:rsidP="00C9750B">
            <w:pPr>
              <w:rPr>
                <w:rFonts w:ascii="Arial" w:hAnsi="Arial" w:cs="Arial"/>
                <w:color w:val="4C4C4B"/>
                <w:sz w:val="10"/>
                <w:szCs w:val="10"/>
              </w:rPr>
            </w:pPr>
            <w:r w:rsidRPr="00E93E77">
              <w:rPr>
                <w:b/>
                <w:sz w:val="10"/>
                <w:szCs w:val="10"/>
                <w:u w:val="single"/>
              </w:rPr>
              <w:t>Curriculum</w:t>
            </w:r>
            <w:r w:rsidR="00CD78FC" w:rsidRPr="00E93E77">
              <w:rPr>
                <w:b/>
                <w:sz w:val="10"/>
                <w:szCs w:val="10"/>
                <w:u w:val="single"/>
              </w:rPr>
              <w:t xml:space="preserve"> Design</w:t>
            </w:r>
            <w:r w:rsidR="00C9750B" w:rsidRPr="00E93E77">
              <w:rPr>
                <w:rFonts w:ascii="Arial" w:hAnsi="Arial" w:cs="Arial"/>
                <w:color w:val="4C4C4B"/>
                <w:sz w:val="10"/>
                <w:szCs w:val="10"/>
              </w:rPr>
              <w:t xml:space="preserve"> </w:t>
            </w:r>
          </w:p>
          <w:p w:rsidR="00BF6D3E" w:rsidRPr="00E93E77" w:rsidRDefault="00BF6D3E" w:rsidP="00BF6D3E">
            <w:pPr>
              <w:rPr>
                <w:rFonts w:ascii="Arial" w:hAnsi="Arial" w:cs="Arial"/>
                <w:color w:val="4C4C4B"/>
                <w:sz w:val="10"/>
                <w:szCs w:val="10"/>
              </w:rPr>
            </w:pPr>
            <w:r w:rsidRPr="00E93E77">
              <w:rPr>
                <w:rFonts w:ascii="Arial" w:hAnsi="Arial" w:cs="Arial"/>
                <w:color w:val="4C4C4B"/>
                <w:sz w:val="10"/>
                <w:szCs w:val="10"/>
              </w:rPr>
              <w:t>In the Early Years department, singing and musical games are incorporated into daily routines and are used to enhance the teaching of the core curriculum as well the development of control, concentration, social skills and sense of belonging, which gives a solid foundation to the musical skills which will continue to be developed during Key Stage 1.</w:t>
            </w:r>
          </w:p>
          <w:p w:rsidR="00BF6D3E" w:rsidRPr="00E93E77" w:rsidRDefault="00BF6D3E" w:rsidP="00BF6D3E">
            <w:pPr>
              <w:rPr>
                <w:rFonts w:ascii="Arial" w:hAnsi="Arial" w:cs="Arial"/>
                <w:color w:val="4C4C4B"/>
                <w:sz w:val="10"/>
                <w:szCs w:val="10"/>
              </w:rPr>
            </w:pPr>
            <w:r w:rsidRPr="00E93E77">
              <w:rPr>
                <w:rFonts w:ascii="Arial" w:hAnsi="Arial" w:cs="Arial"/>
                <w:color w:val="4C4C4B"/>
                <w:sz w:val="10"/>
                <w:szCs w:val="10"/>
              </w:rPr>
              <w:t xml:space="preserve"> In Key Stages 1 and 2, pupils participate in weekly singing assemblies as well as curriculum music lessons</w:t>
            </w:r>
            <w:r>
              <w:rPr>
                <w:rFonts w:ascii="Arial" w:hAnsi="Arial" w:cs="Arial"/>
                <w:color w:val="4C4C4B"/>
                <w:sz w:val="10"/>
                <w:szCs w:val="10"/>
              </w:rPr>
              <w:t xml:space="preserve"> which are linked to the topics they are covering in other areas of the curriculum</w:t>
            </w:r>
            <w:r w:rsidRPr="00E93E77">
              <w:rPr>
                <w:rFonts w:ascii="Arial" w:hAnsi="Arial" w:cs="Arial"/>
                <w:color w:val="4C4C4B"/>
                <w:sz w:val="10"/>
                <w:szCs w:val="10"/>
              </w:rPr>
              <w:t xml:space="preserve">. Lessons are delivered by a team of HLTAs in KS1 and our </w:t>
            </w:r>
            <w:r>
              <w:rPr>
                <w:rFonts w:ascii="Arial" w:hAnsi="Arial" w:cs="Arial"/>
                <w:color w:val="4C4C4B"/>
                <w:sz w:val="10"/>
                <w:szCs w:val="10"/>
              </w:rPr>
              <w:t>school Music Lead</w:t>
            </w:r>
            <w:r w:rsidRPr="00E93E77">
              <w:rPr>
                <w:rFonts w:ascii="Arial" w:hAnsi="Arial" w:cs="Arial"/>
                <w:color w:val="4C4C4B"/>
                <w:sz w:val="10"/>
                <w:szCs w:val="10"/>
              </w:rPr>
              <w:t xml:space="preserve"> in KS2, who monitors the delivery of lessons and progression throughout the school.</w:t>
            </w:r>
            <w:r>
              <w:rPr>
                <w:rFonts w:ascii="Arial" w:hAnsi="Arial" w:cs="Arial"/>
                <w:color w:val="4C4C4B"/>
                <w:sz w:val="10"/>
                <w:szCs w:val="10"/>
              </w:rPr>
              <w:t xml:space="preserve"> The Music Curriculum is guided by the Model Music Curriculum which was published in 2021.</w:t>
            </w:r>
          </w:p>
          <w:p w:rsidR="00CD78FC" w:rsidRPr="00E53FAC" w:rsidRDefault="00CD78FC" w:rsidP="00E53FAC">
            <w:pPr>
              <w:rPr>
                <w:sz w:val="10"/>
                <w:szCs w:val="10"/>
              </w:rPr>
            </w:pPr>
          </w:p>
        </w:tc>
        <w:tc>
          <w:tcPr>
            <w:tcW w:w="5337" w:type="dxa"/>
            <w:vMerge w:val="restart"/>
            <w:shd w:val="clear" w:color="auto" w:fill="DAEEF3" w:themeFill="accent5" w:themeFillTint="33"/>
          </w:tcPr>
          <w:p w:rsidR="00CD78FC" w:rsidRPr="00E93E77" w:rsidRDefault="00051B16">
            <w:pPr>
              <w:rPr>
                <w:b/>
                <w:sz w:val="10"/>
                <w:szCs w:val="10"/>
                <w:u w:val="single"/>
              </w:rPr>
            </w:pPr>
            <w:r>
              <w:rPr>
                <w:b/>
                <w:sz w:val="10"/>
                <w:szCs w:val="10"/>
                <w:u w:val="single"/>
              </w:rPr>
              <w:t>Le</w:t>
            </w:r>
            <w:r w:rsidR="00263BAD" w:rsidRPr="00E93E77">
              <w:rPr>
                <w:b/>
                <w:sz w:val="10"/>
                <w:szCs w:val="10"/>
                <w:u w:val="single"/>
              </w:rPr>
              <w:t>sson Design</w:t>
            </w:r>
          </w:p>
          <w:p w:rsidR="009B5CDC" w:rsidRDefault="009B5CDC" w:rsidP="009B5CDC">
            <w:pPr>
              <w:pStyle w:val="NormalWeb"/>
              <w:spacing w:before="0" w:beforeAutospacing="0" w:after="315" w:afterAutospacing="0"/>
              <w:jc w:val="both"/>
              <w:textAlignment w:val="baseline"/>
              <w:rPr>
                <w:rFonts w:ascii="Arial" w:hAnsi="Arial" w:cs="Arial"/>
                <w:sz w:val="10"/>
                <w:szCs w:val="10"/>
              </w:rPr>
            </w:pPr>
            <w:r w:rsidRPr="00E93E77">
              <w:rPr>
                <w:rFonts w:ascii="Arial" w:hAnsi="Arial" w:cs="Arial"/>
                <w:sz w:val="10"/>
                <w:szCs w:val="10"/>
              </w:rPr>
              <w:t xml:space="preserve">Singing lies at the heart of our school community. Singing assemblies, led by the school </w:t>
            </w:r>
            <w:r>
              <w:rPr>
                <w:rFonts w:ascii="Arial" w:hAnsi="Arial" w:cs="Arial"/>
                <w:sz w:val="10"/>
                <w:szCs w:val="10"/>
              </w:rPr>
              <w:t>Music Lead</w:t>
            </w:r>
            <w:r w:rsidRPr="00E93E77">
              <w:rPr>
                <w:rFonts w:ascii="Arial" w:hAnsi="Arial" w:cs="Arial"/>
                <w:sz w:val="10"/>
                <w:szCs w:val="10"/>
              </w:rPr>
              <w:t>, are part of the weekly timetable. Most members of our teaching staff have also been trained as vocal leaders and singing is very much valued as an important and effective part of school life.</w:t>
            </w:r>
          </w:p>
          <w:p w:rsidR="009B5CDC" w:rsidRDefault="009B5CDC" w:rsidP="009B5CDC">
            <w:pPr>
              <w:pStyle w:val="NormalWeb"/>
              <w:spacing w:before="0" w:beforeAutospacing="0" w:after="315" w:afterAutospacing="0"/>
              <w:jc w:val="both"/>
              <w:textAlignment w:val="baseline"/>
              <w:rPr>
                <w:rFonts w:ascii="Arial" w:hAnsi="Arial" w:cs="Arial"/>
                <w:sz w:val="10"/>
                <w:szCs w:val="10"/>
              </w:rPr>
            </w:pPr>
            <w:r w:rsidRPr="00E93E77">
              <w:rPr>
                <w:rFonts w:ascii="Arial" w:hAnsi="Arial" w:cs="Arial"/>
                <w:sz w:val="10"/>
                <w:szCs w:val="10"/>
              </w:rPr>
              <w:t>Our singing teaching focuses on developing:</w:t>
            </w:r>
          </w:p>
          <w:p w:rsidR="009B5CDC" w:rsidRDefault="009B5CDC" w:rsidP="009B5CDC">
            <w:pPr>
              <w:pStyle w:val="NormalWeb"/>
              <w:numPr>
                <w:ilvl w:val="0"/>
                <w:numId w:val="16"/>
              </w:numPr>
              <w:spacing w:before="0" w:beforeAutospacing="0" w:after="315" w:afterAutospacing="0"/>
              <w:jc w:val="both"/>
              <w:textAlignment w:val="baseline"/>
              <w:rPr>
                <w:rFonts w:ascii="Arial" w:hAnsi="Arial" w:cs="Arial"/>
                <w:sz w:val="10"/>
                <w:szCs w:val="10"/>
              </w:rPr>
            </w:pPr>
            <w:r w:rsidRPr="00E93E77">
              <w:rPr>
                <w:rFonts w:ascii="Arial" w:hAnsi="Arial" w:cs="Arial"/>
                <w:sz w:val="10"/>
                <w:szCs w:val="10"/>
              </w:rPr>
              <w:t>The ability to listen, internalise and to sing in tune and with other people.</w:t>
            </w:r>
          </w:p>
          <w:p w:rsidR="009B5CDC" w:rsidRPr="00B56973" w:rsidRDefault="009B5CDC" w:rsidP="009B5CDC">
            <w:pPr>
              <w:pStyle w:val="NormalWeb"/>
              <w:numPr>
                <w:ilvl w:val="0"/>
                <w:numId w:val="16"/>
              </w:numPr>
              <w:spacing w:before="0" w:beforeAutospacing="0" w:after="315" w:afterAutospacing="0"/>
              <w:jc w:val="both"/>
              <w:textAlignment w:val="baseline"/>
              <w:rPr>
                <w:rFonts w:ascii="Arial" w:hAnsi="Arial" w:cs="Arial"/>
                <w:sz w:val="10"/>
                <w:szCs w:val="10"/>
              </w:rPr>
            </w:pPr>
            <w:r w:rsidRPr="00B56973">
              <w:rPr>
                <w:rFonts w:ascii="Arial" w:hAnsi="Arial" w:cs="Arial"/>
                <w:sz w:val="10"/>
                <w:szCs w:val="10"/>
              </w:rPr>
              <w:t xml:space="preserve"> An understanding of pulse and pitch.</w:t>
            </w:r>
          </w:p>
          <w:p w:rsidR="009B5CDC" w:rsidRDefault="009B5CDC" w:rsidP="009B5CDC">
            <w:pPr>
              <w:pStyle w:val="NormalWeb"/>
              <w:numPr>
                <w:ilvl w:val="0"/>
                <w:numId w:val="16"/>
              </w:numPr>
              <w:spacing w:before="0" w:beforeAutospacing="0" w:after="315" w:afterAutospacing="0"/>
              <w:jc w:val="both"/>
              <w:textAlignment w:val="baseline"/>
              <w:rPr>
                <w:rFonts w:ascii="Arial" w:hAnsi="Arial" w:cs="Arial"/>
                <w:sz w:val="10"/>
                <w:szCs w:val="10"/>
              </w:rPr>
            </w:pPr>
            <w:r w:rsidRPr="00E93E77">
              <w:rPr>
                <w:rFonts w:ascii="Arial" w:hAnsi="Arial" w:cs="Arial"/>
                <w:sz w:val="10"/>
                <w:szCs w:val="10"/>
              </w:rPr>
              <w:t>A</w:t>
            </w:r>
            <w:r>
              <w:rPr>
                <w:rFonts w:ascii="Arial" w:hAnsi="Arial" w:cs="Arial"/>
                <w:sz w:val="10"/>
                <w:szCs w:val="10"/>
              </w:rPr>
              <w:t>n understanding musical notation</w:t>
            </w:r>
          </w:p>
          <w:p w:rsidR="009B5CDC" w:rsidRDefault="009B5CDC" w:rsidP="009B5CDC">
            <w:pPr>
              <w:pStyle w:val="NormalWeb"/>
              <w:numPr>
                <w:ilvl w:val="0"/>
                <w:numId w:val="16"/>
              </w:numPr>
              <w:spacing w:before="0" w:beforeAutospacing="0" w:after="315" w:afterAutospacing="0"/>
              <w:jc w:val="both"/>
              <w:textAlignment w:val="baseline"/>
              <w:rPr>
                <w:rFonts w:ascii="Arial" w:hAnsi="Arial" w:cs="Arial"/>
                <w:sz w:val="10"/>
                <w:szCs w:val="10"/>
              </w:rPr>
            </w:pPr>
            <w:r w:rsidRPr="00E93E77">
              <w:rPr>
                <w:rFonts w:ascii="Arial" w:hAnsi="Arial" w:cs="Arial"/>
                <w:sz w:val="10"/>
                <w:szCs w:val="10"/>
              </w:rPr>
              <w:t>Language skills</w:t>
            </w:r>
          </w:p>
          <w:p w:rsidR="009B5CDC" w:rsidRPr="00E93E77" w:rsidRDefault="009B5CDC" w:rsidP="009B5CDC">
            <w:pPr>
              <w:pStyle w:val="NormalWeb"/>
              <w:numPr>
                <w:ilvl w:val="0"/>
                <w:numId w:val="16"/>
              </w:numPr>
              <w:spacing w:before="0" w:beforeAutospacing="0" w:after="315" w:afterAutospacing="0"/>
              <w:jc w:val="both"/>
              <w:textAlignment w:val="baseline"/>
              <w:rPr>
                <w:rFonts w:ascii="Arial" w:hAnsi="Arial" w:cs="Arial"/>
                <w:sz w:val="10"/>
                <w:szCs w:val="10"/>
              </w:rPr>
            </w:pPr>
            <w:r w:rsidRPr="00E93E77">
              <w:rPr>
                <w:rFonts w:ascii="Arial" w:hAnsi="Arial" w:cs="Arial"/>
                <w:sz w:val="10"/>
                <w:szCs w:val="10"/>
              </w:rPr>
              <w:t xml:space="preserve">Knowledge of other subject areas (for example learning songs about WW1/Songs about coalmining, </w:t>
            </w:r>
            <w:proofErr w:type="spellStart"/>
            <w:r w:rsidRPr="00E93E77">
              <w:rPr>
                <w:rFonts w:ascii="Arial" w:hAnsi="Arial" w:cs="Arial"/>
                <w:sz w:val="10"/>
                <w:szCs w:val="10"/>
              </w:rPr>
              <w:t>etc</w:t>
            </w:r>
            <w:proofErr w:type="spellEnd"/>
            <w:r w:rsidRPr="00E93E77">
              <w:rPr>
                <w:rFonts w:ascii="Arial" w:hAnsi="Arial" w:cs="Arial"/>
                <w:sz w:val="10"/>
                <w:szCs w:val="10"/>
              </w:rPr>
              <w:t>)</w:t>
            </w:r>
          </w:p>
          <w:p w:rsidR="009B5CDC" w:rsidRDefault="009B5CDC" w:rsidP="009B5CDC">
            <w:pPr>
              <w:pStyle w:val="NormalWeb"/>
              <w:spacing w:before="0" w:beforeAutospacing="0" w:after="315" w:afterAutospacing="0"/>
              <w:textAlignment w:val="baseline"/>
              <w:rPr>
                <w:rFonts w:ascii="Arial" w:hAnsi="Arial" w:cs="Arial"/>
                <w:sz w:val="10"/>
                <w:szCs w:val="10"/>
              </w:rPr>
            </w:pPr>
            <w:r w:rsidRPr="00E93E77">
              <w:rPr>
                <w:rFonts w:ascii="Arial" w:hAnsi="Arial" w:cs="Arial"/>
                <w:sz w:val="10"/>
                <w:szCs w:val="10"/>
              </w:rPr>
              <w:t xml:space="preserve">Topics are planned to follow the strands of our school planning and assessment grid, in line with the requirements of the National Curriculum. Lesson plans, resources and suggested activities are being collated by the music teaching team, to form a new Music Scheme of Work. This is </w:t>
            </w:r>
            <w:r>
              <w:rPr>
                <w:rFonts w:ascii="Arial" w:hAnsi="Arial" w:cs="Arial"/>
                <w:sz w:val="10"/>
                <w:szCs w:val="10"/>
              </w:rPr>
              <w:t>currently</w:t>
            </w:r>
            <w:r w:rsidRPr="00E93E77">
              <w:rPr>
                <w:rFonts w:ascii="Arial" w:hAnsi="Arial" w:cs="Arial"/>
                <w:sz w:val="10"/>
                <w:szCs w:val="10"/>
              </w:rPr>
              <w:t xml:space="preserve"> </w:t>
            </w:r>
            <w:r>
              <w:rPr>
                <w:rFonts w:ascii="Arial" w:hAnsi="Arial" w:cs="Arial"/>
                <w:sz w:val="10"/>
                <w:szCs w:val="10"/>
              </w:rPr>
              <w:t>being reviewed</w:t>
            </w:r>
            <w:r w:rsidRPr="00E93E77">
              <w:rPr>
                <w:rFonts w:ascii="Arial" w:hAnsi="Arial" w:cs="Arial"/>
                <w:sz w:val="10"/>
                <w:szCs w:val="10"/>
              </w:rPr>
              <w:t xml:space="preserve">. In KS2, topics usually last a number of weeks, culminating in a </w:t>
            </w:r>
            <w:r>
              <w:rPr>
                <w:rFonts w:ascii="Arial" w:hAnsi="Arial" w:cs="Arial"/>
                <w:sz w:val="10"/>
                <w:szCs w:val="10"/>
              </w:rPr>
              <w:t>performance of an arrangement or a performed/recorded composition</w:t>
            </w:r>
            <w:r w:rsidRPr="00E93E77">
              <w:rPr>
                <w:rFonts w:ascii="Arial" w:hAnsi="Arial" w:cs="Arial"/>
                <w:sz w:val="10"/>
                <w:szCs w:val="10"/>
              </w:rPr>
              <w:t xml:space="preserve">. </w:t>
            </w:r>
            <w:r>
              <w:rPr>
                <w:rFonts w:ascii="Arial" w:hAnsi="Arial" w:cs="Arial"/>
                <w:sz w:val="10"/>
                <w:szCs w:val="10"/>
              </w:rPr>
              <w:t xml:space="preserve">Each lesson will start with either a listening activity or a selection of warm up activities which aim to develop students’ musicality.  There will then be a practical task which may be learning part of an arrangement, developing technique on an instrument or using an instrument for composition. At the end of each lesson a selection of students will perform what they have been working on and will give each other constructive feedback to help them set targets for the following week. Each </w:t>
            </w:r>
            <w:r w:rsidRPr="00E93E77">
              <w:rPr>
                <w:rFonts w:ascii="Arial" w:hAnsi="Arial" w:cs="Arial"/>
                <w:sz w:val="10"/>
                <w:szCs w:val="10"/>
              </w:rPr>
              <w:t>week, feedback and support is given to individual pupils and the tasks are</w:t>
            </w:r>
            <w:r>
              <w:rPr>
                <w:rFonts w:ascii="Arial" w:hAnsi="Arial" w:cs="Arial"/>
                <w:sz w:val="10"/>
                <w:szCs w:val="10"/>
              </w:rPr>
              <w:t xml:space="preserve"> </w:t>
            </w:r>
            <w:r w:rsidR="00290EBB">
              <w:rPr>
                <w:rFonts w:ascii="Arial" w:hAnsi="Arial" w:cs="Arial"/>
                <w:sz w:val="10"/>
                <w:szCs w:val="10"/>
              </w:rPr>
              <w:t>differentiated</w:t>
            </w:r>
            <w:r>
              <w:rPr>
                <w:rFonts w:ascii="Arial" w:hAnsi="Arial" w:cs="Arial"/>
                <w:sz w:val="10"/>
                <w:szCs w:val="10"/>
              </w:rPr>
              <w:t xml:space="preserve"> as the project u</w:t>
            </w:r>
            <w:r w:rsidRPr="00E93E77">
              <w:rPr>
                <w:rFonts w:ascii="Arial" w:hAnsi="Arial" w:cs="Arial"/>
                <w:sz w:val="10"/>
                <w:szCs w:val="10"/>
              </w:rPr>
              <w:t>nfolds</w:t>
            </w:r>
            <w:r>
              <w:rPr>
                <w:rFonts w:ascii="Arial" w:hAnsi="Arial" w:cs="Arial"/>
                <w:sz w:val="10"/>
                <w:szCs w:val="10"/>
              </w:rPr>
              <w:t>.</w:t>
            </w:r>
            <w:r w:rsidRPr="00E93E77">
              <w:rPr>
                <w:rFonts w:ascii="Arial" w:hAnsi="Arial" w:cs="Arial"/>
                <w:sz w:val="10"/>
                <w:szCs w:val="10"/>
              </w:rPr>
              <w:t xml:space="preserve"> </w:t>
            </w:r>
            <w:r w:rsidRPr="00625B41">
              <w:rPr>
                <w:rFonts w:ascii="Arial" w:hAnsi="Arial" w:cs="Arial"/>
                <w:sz w:val="10"/>
                <w:szCs w:val="10"/>
              </w:rPr>
              <w:t xml:space="preserve">Notation is taught in line with each </w:t>
            </w:r>
            <w:r>
              <w:rPr>
                <w:rFonts w:ascii="Arial" w:hAnsi="Arial" w:cs="Arial"/>
                <w:sz w:val="10"/>
                <w:szCs w:val="10"/>
              </w:rPr>
              <w:t>topic</w:t>
            </w:r>
            <w:r w:rsidRPr="00625B41">
              <w:rPr>
                <w:rFonts w:ascii="Arial" w:hAnsi="Arial" w:cs="Arial"/>
                <w:sz w:val="10"/>
                <w:szCs w:val="10"/>
              </w:rPr>
              <w:t>, as a matter of course. Different ways of notating ideas are developed, but are seen as a useful ‘tool’ rather than an isolated skill in itself.</w:t>
            </w:r>
            <w:r>
              <w:rPr>
                <w:rFonts w:ascii="Arial" w:hAnsi="Arial" w:cs="Arial"/>
                <w:sz w:val="10"/>
                <w:szCs w:val="10"/>
              </w:rPr>
              <w:t xml:space="preserve"> </w:t>
            </w:r>
          </w:p>
          <w:p w:rsidR="009B5CDC" w:rsidRPr="00E93E77" w:rsidRDefault="009B5CDC" w:rsidP="009B5CDC">
            <w:pPr>
              <w:pStyle w:val="NormalWeb"/>
              <w:spacing w:before="0" w:beforeAutospacing="0" w:after="315" w:afterAutospacing="0"/>
              <w:textAlignment w:val="baseline"/>
              <w:rPr>
                <w:rFonts w:ascii="Arial" w:hAnsi="Arial" w:cs="Arial"/>
                <w:sz w:val="10"/>
                <w:szCs w:val="10"/>
              </w:rPr>
            </w:pPr>
            <w:r w:rsidRPr="00E93E77">
              <w:rPr>
                <w:rFonts w:ascii="Arial" w:hAnsi="Arial" w:cs="Arial"/>
                <w:sz w:val="10"/>
                <w:szCs w:val="10"/>
              </w:rPr>
              <w:t>Children ar</w:t>
            </w:r>
            <w:r>
              <w:rPr>
                <w:rFonts w:ascii="Arial" w:hAnsi="Arial" w:cs="Arial"/>
                <w:sz w:val="10"/>
                <w:szCs w:val="10"/>
              </w:rPr>
              <w:t>e encouraged to talk about the music they listen to, perform</w:t>
            </w:r>
            <w:r w:rsidRPr="00E93E77">
              <w:rPr>
                <w:rFonts w:ascii="Arial" w:hAnsi="Arial" w:cs="Arial"/>
                <w:sz w:val="10"/>
                <w:szCs w:val="10"/>
              </w:rPr>
              <w:t xml:space="preserve"> </w:t>
            </w:r>
            <w:r>
              <w:rPr>
                <w:rFonts w:ascii="Arial" w:hAnsi="Arial" w:cs="Arial"/>
                <w:sz w:val="10"/>
                <w:szCs w:val="10"/>
              </w:rPr>
              <w:t xml:space="preserve">and compose, </w:t>
            </w:r>
            <w:r w:rsidRPr="00E93E77">
              <w:rPr>
                <w:rFonts w:ascii="Arial" w:hAnsi="Arial" w:cs="Arial"/>
                <w:sz w:val="10"/>
                <w:szCs w:val="10"/>
              </w:rPr>
              <w:t>using an increasing range of music</w:t>
            </w:r>
            <w:r>
              <w:rPr>
                <w:rFonts w:ascii="Arial" w:hAnsi="Arial" w:cs="Arial"/>
                <w:sz w:val="10"/>
                <w:szCs w:val="10"/>
              </w:rPr>
              <w:t>,</w:t>
            </w:r>
            <w:r w:rsidRPr="00E93E77">
              <w:rPr>
                <w:rFonts w:ascii="Arial" w:hAnsi="Arial" w:cs="Arial"/>
                <w:sz w:val="10"/>
                <w:szCs w:val="10"/>
              </w:rPr>
              <w:t xml:space="preserve"> subject</w:t>
            </w:r>
            <w:r>
              <w:rPr>
                <w:rFonts w:ascii="Arial" w:hAnsi="Arial" w:cs="Arial"/>
                <w:sz w:val="10"/>
                <w:szCs w:val="10"/>
              </w:rPr>
              <w:t>-</w:t>
            </w:r>
            <w:r w:rsidRPr="00E93E77">
              <w:rPr>
                <w:rFonts w:ascii="Arial" w:hAnsi="Arial" w:cs="Arial"/>
                <w:sz w:val="10"/>
                <w:szCs w:val="10"/>
              </w:rPr>
              <w:t xml:space="preserve"> specific vocabulary throughout the year groups (vocabulary appropriate to each topic/year group is included in our school planning grid). The use of self-assessment and peer assessment sheets is </w:t>
            </w:r>
            <w:r>
              <w:rPr>
                <w:rFonts w:ascii="Arial" w:hAnsi="Arial" w:cs="Arial"/>
                <w:sz w:val="10"/>
                <w:szCs w:val="10"/>
              </w:rPr>
              <w:t xml:space="preserve">often used at the end of a project </w:t>
            </w:r>
            <w:r w:rsidRPr="00E93E77">
              <w:rPr>
                <w:rFonts w:ascii="Arial" w:hAnsi="Arial" w:cs="Arial"/>
                <w:sz w:val="10"/>
                <w:szCs w:val="10"/>
              </w:rPr>
              <w:t>to further develop the use of subject specific language.</w:t>
            </w:r>
          </w:p>
          <w:p w:rsidR="003E3620" w:rsidRDefault="003E3620" w:rsidP="00532445">
            <w:pPr>
              <w:pStyle w:val="NormalWeb"/>
              <w:spacing w:before="0" w:beforeAutospacing="0" w:after="315" w:afterAutospacing="0"/>
              <w:textAlignment w:val="baseline"/>
              <w:rPr>
                <w:sz w:val="10"/>
                <w:szCs w:val="10"/>
              </w:rPr>
            </w:pPr>
          </w:p>
          <w:p w:rsidR="00051B16" w:rsidRPr="00E93E77" w:rsidRDefault="00051B16" w:rsidP="00532445">
            <w:pPr>
              <w:pStyle w:val="NormalWeb"/>
              <w:spacing w:before="0" w:beforeAutospacing="0" w:after="315" w:afterAutospacing="0"/>
              <w:textAlignment w:val="baseline"/>
              <w:rPr>
                <w:sz w:val="10"/>
                <w:szCs w:val="10"/>
              </w:rPr>
            </w:pPr>
          </w:p>
        </w:tc>
      </w:tr>
      <w:tr w:rsidR="006C1EAA" w:rsidRPr="00E93E77" w:rsidTr="00051B16">
        <w:trPr>
          <w:trHeight w:val="5900"/>
        </w:trPr>
        <w:tc>
          <w:tcPr>
            <w:tcW w:w="5119" w:type="dxa"/>
            <w:shd w:val="clear" w:color="auto" w:fill="DAEEF3" w:themeFill="accent5" w:themeFillTint="33"/>
          </w:tcPr>
          <w:p w:rsidR="00CD78FC" w:rsidRDefault="006B7B25">
            <w:pPr>
              <w:rPr>
                <w:b/>
                <w:sz w:val="10"/>
                <w:szCs w:val="10"/>
                <w:u w:val="single"/>
              </w:rPr>
            </w:pPr>
            <w:r w:rsidRPr="00625B41">
              <w:rPr>
                <w:b/>
                <w:sz w:val="10"/>
                <w:szCs w:val="10"/>
                <w:u w:val="single"/>
              </w:rPr>
              <w:t>Resources to support l</w:t>
            </w:r>
            <w:r w:rsidR="00CD78FC" w:rsidRPr="00625B41">
              <w:rPr>
                <w:b/>
                <w:sz w:val="10"/>
                <w:szCs w:val="10"/>
                <w:u w:val="single"/>
              </w:rPr>
              <w:t>earning</w:t>
            </w:r>
          </w:p>
          <w:p w:rsidR="00BF6D3E" w:rsidRPr="00051B16" w:rsidRDefault="00BF6D3E">
            <w:pPr>
              <w:rPr>
                <w:rFonts w:ascii="Arial" w:hAnsi="Arial" w:cs="Arial"/>
                <w:sz w:val="10"/>
                <w:szCs w:val="10"/>
              </w:rPr>
            </w:pPr>
            <w:r w:rsidRPr="00051B16">
              <w:rPr>
                <w:rFonts w:ascii="Arial" w:hAnsi="Arial" w:cs="Arial"/>
                <w:sz w:val="10"/>
                <w:szCs w:val="10"/>
              </w:rPr>
              <w:t>In Key stage 2 students are taught in the Music Studio.  This is a well</w:t>
            </w:r>
            <w:r w:rsidR="00051B16" w:rsidRPr="00051B16">
              <w:rPr>
                <w:rFonts w:ascii="Arial" w:hAnsi="Arial" w:cs="Arial"/>
                <w:sz w:val="10"/>
                <w:szCs w:val="10"/>
              </w:rPr>
              <w:t>-</w:t>
            </w:r>
            <w:r w:rsidRPr="00051B16">
              <w:rPr>
                <w:rFonts w:ascii="Arial" w:hAnsi="Arial" w:cs="Arial"/>
                <w:sz w:val="10"/>
                <w:szCs w:val="10"/>
              </w:rPr>
              <w:t xml:space="preserve">equipped space with a variety of </w:t>
            </w:r>
            <w:r w:rsidR="00051B16" w:rsidRPr="00051B16">
              <w:rPr>
                <w:rFonts w:ascii="Arial" w:hAnsi="Arial" w:cs="Arial"/>
                <w:sz w:val="10"/>
                <w:szCs w:val="10"/>
              </w:rPr>
              <w:t>different</w:t>
            </w:r>
            <w:r w:rsidRPr="00051B16">
              <w:rPr>
                <w:rFonts w:ascii="Arial" w:hAnsi="Arial" w:cs="Arial"/>
                <w:sz w:val="10"/>
                <w:szCs w:val="10"/>
              </w:rPr>
              <w:t xml:space="preserve"> instruments</w:t>
            </w:r>
            <w:r w:rsidR="00051B16" w:rsidRPr="00051B16">
              <w:rPr>
                <w:rFonts w:ascii="Arial" w:hAnsi="Arial" w:cs="Arial"/>
                <w:sz w:val="10"/>
                <w:szCs w:val="10"/>
              </w:rPr>
              <w:t xml:space="preserve"> including keyboards, ukuleles, recorders, djembes, xylophones, glockenspiels and a selection of un-tuned percussion.  All children at Key stage 2 are taught to play Ukulele and Keyboards which they use for their performing and composing lessons.  All students are taught to read conventional stave notation and other notations when appropriate.</w:t>
            </w:r>
          </w:p>
          <w:p w:rsidR="00051B16" w:rsidRDefault="00051B16">
            <w:pPr>
              <w:rPr>
                <w:sz w:val="10"/>
                <w:szCs w:val="10"/>
              </w:rPr>
            </w:pPr>
          </w:p>
          <w:p w:rsidR="00051B16" w:rsidRPr="00625B41" w:rsidRDefault="00051B16" w:rsidP="00051B16">
            <w:pPr>
              <w:pStyle w:val="NormalWeb"/>
              <w:spacing w:before="0" w:beforeAutospacing="0" w:after="315" w:afterAutospacing="0"/>
              <w:textAlignment w:val="baseline"/>
              <w:rPr>
                <w:rFonts w:ascii="Arial" w:hAnsi="Arial" w:cs="Arial"/>
                <w:sz w:val="10"/>
                <w:szCs w:val="10"/>
              </w:rPr>
            </w:pPr>
            <w:r w:rsidRPr="00625B41">
              <w:rPr>
                <w:rFonts w:ascii="Arial" w:hAnsi="Arial" w:cs="Arial"/>
                <w:sz w:val="10"/>
                <w:szCs w:val="10"/>
              </w:rPr>
              <w:t>We recognise that in all classes, children have a wide range of musical abilities, and so we seek to provide suitable learning opportunities for all children by matching the challenge of the task to the ability of the child. We achieve this in a variety of ways.</w:t>
            </w:r>
          </w:p>
          <w:p w:rsidR="00051B16" w:rsidRPr="00625B41" w:rsidRDefault="00051B16" w:rsidP="00051B16">
            <w:pPr>
              <w:pStyle w:val="NormalWeb"/>
              <w:spacing w:before="0" w:beforeAutospacing="0" w:after="315" w:afterAutospacing="0"/>
              <w:textAlignment w:val="baseline"/>
              <w:rPr>
                <w:rFonts w:ascii="Arial" w:hAnsi="Arial" w:cs="Arial"/>
                <w:sz w:val="10"/>
                <w:szCs w:val="10"/>
              </w:rPr>
            </w:pPr>
            <w:r w:rsidRPr="00625B41">
              <w:rPr>
                <w:rFonts w:ascii="Arial" w:hAnsi="Arial" w:cs="Arial"/>
                <w:sz w:val="10"/>
                <w:szCs w:val="10"/>
              </w:rPr>
              <w:t xml:space="preserve"> ● Setting tasks which are open-</w:t>
            </w:r>
            <w:r>
              <w:rPr>
                <w:rFonts w:ascii="Arial" w:hAnsi="Arial" w:cs="Arial"/>
                <w:sz w:val="10"/>
                <w:szCs w:val="10"/>
              </w:rPr>
              <w:t>ended and can have a variety of</w:t>
            </w:r>
            <w:r w:rsidRPr="00625B41">
              <w:rPr>
                <w:rFonts w:ascii="Arial" w:hAnsi="Arial" w:cs="Arial"/>
                <w:sz w:val="10"/>
                <w:szCs w:val="10"/>
              </w:rPr>
              <w:t xml:space="preserve"> responses;</w:t>
            </w:r>
          </w:p>
          <w:p w:rsidR="00051B16" w:rsidRPr="00625B41" w:rsidRDefault="00051B16" w:rsidP="00051B16">
            <w:pPr>
              <w:pStyle w:val="NormalWeb"/>
              <w:spacing w:before="0" w:beforeAutospacing="0" w:after="315" w:afterAutospacing="0"/>
              <w:textAlignment w:val="baseline"/>
              <w:rPr>
                <w:rFonts w:ascii="Arial" w:hAnsi="Arial" w:cs="Arial"/>
                <w:sz w:val="10"/>
                <w:szCs w:val="10"/>
              </w:rPr>
            </w:pPr>
            <w:r w:rsidRPr="00625B41">
              <w:rPr>
                <w:rFonts w:ascii="Arial" w:hAnsi="Arial" w:cs="Arial"/>
                <w:sz w:val="10"/>
                <w:szCs w:val="10"/>
              </w:rPr>
              <w:t xml:space="preserve">● Setting tasks of increasing difficulty </w:t>
            </w:r>
          </w:p>
          <w:p w:rsidR="00051B16" w:rsidRPr="00625B41" w:rsidRDefault="00051B16" w:rsidP="00051B16">
            <w:pPr>
              <w:pStyle w:val="NormalWeb"/>
              <w:spacing w:before="0" w:beforeAutospacing="0" w:after="315" w:afterAutospacing="0"/>
              <w:textAlignment w:val="baseline"/>
              <w:rPr>
                <w:rFonts w:ascii="Arial" w:hAnsi="Arial" w:cs="Arial"/>
                <w:sz w:val="10"/>
                <w:szCs w:val="10"/>
              </w:rPr>
            </w:pPr>
            <w:r w:rsidRPr="00625B41">
              <w:rPr>
                <w:rFonts w:ascii="Arial" w:hAnsi="Arial" w:cs="Arial"/>
                <w:sz w:val="10"/>
                <w:szCs w:val="10"/>
              </w:rPr>
              <w:t xml:space="preserve"> ● </w:t>
            </w:r>
            <w:r w:rsidR="009B5CDC">
              <w:rPr>
                <w:rFonts w:ascii="Arial" w:hAnsi="Arial" w:cs="Arial"/>
                <w:sz w:val="10"/>
                <w:szCs w:val="10"/>
              </w:rPr>
              <w:t>Having different instrumental parts to learn in an arrangement that challenge all students.</w:t>
            </w:r>
            <w:r w:rsidRPr="00625B41">
              <w:rPr>
                <w:rFonts w:ascii="Arial" w:hAnsi="Arial" w:cs="Arial"/>
                <w:sz w:val="10"/>
                <w:szCs w:val="10"/>
              </w:rPr>
              <w:t xml:space="preserve"> </w:t>
            </w:r>
          </w:p>
          <w:p w:rsidR="00051B16" w:rsidRPr="00625B41" w:rsidRDefault="00051B16" w:rsidP="00051B16">
            <w:pPr>
              <w:pStyle w:val="NormalWeb"/>
              <w:spacing w:before="0" w:beforeAutospacing="0" w:after="315" w:afterAutospacing="0"/>
              <w:textAlignment w:val="baseline"/>
              <w:rPr>
                <w:rFonts w:ascii="Arial" w:hAnsi="Arial" w:cs="Arial"/>
                <w:sz w:val="10"/>
                <w:szCs w:val="10"/>
              </w:rPr>
            </w:pPr>
            <w:r w:rsidRPr="00625B41">
              <w:rPr>
                <w:rFonts w:ascii="Arial" w:hAnsi="Arial" w:cs="Arial"/>
                <w:sz w:val="10"/>
                <w:szCs w:val="10"/>
              </w:rPr>
              <w:t>Our assessment and planning grid highlights aspects of music development that some pupils find easier than others, and encourages a ‘broader’ view of our children as musicians. For example, a pupil who studies the violin may show flair when performing, but another child, who is not as well developed in performance, may have very effective and creative composition techniques</w:t>
            </w:r>
            <w:r>
              <w:rPr>
                <w:rFonts w:ascii="Arial" w:hAnsi="Arial" w:cs="Arial"/>
                <w:sz w:val="10"/>
                <w:szCs w:val="10"/>
              </w:rPr>
              <w:t>. The music studio is adorned with visual learning aids, music manuscript white boards are available to help children record ideas and keyboard guides are always available as a helpful ‘overlay’ for some children when using the keyboards.</w:t>
            </w:r>
          </w:p>
          <w:p w:rsidR="00051B16" w:rsidRPr="00625B41" w:rsidRDefault="00051B16" w:rsidP="00051B16">
            <w:pPr>
              <w:pStyle w:val="NormalWeb"/>
              <w:spacing w:before="0" w:beforeAutospacing="0" w:after="315" w:afterAutospacing="0"/>
              <w:textAlignment w:val="baseline"/>
              <w:rPr>
                <w:rFonts w:ascii="Arial" w:hAnsi="Arial" w:cs="Arial"/>
                <w:sz w:val="10"/>
                <w:szCs w:val="10"/>
              </w:rPr>
            </w:pPr>
            <w:r w:rsidRPr="00625B41">
              <w:rPr>
                <w:rFonts w:ascii="Arial" w:hAnsi="Arial" w:cs="Arial"/>
                <w:sz w:val="10"/>
                <w:szCs w:val="10"/>
              </w:rPr>
              <w:t>Our SEN and EAL teachers work closely with our Director of music planning support work and intervention work, using music as a means of supporting the development of our pupils with additional needs.</w:t>
            </w:r>
          </w:p>
          <w:p w:rsidR="00051B16" w:rsidRDefault="00051B16">
            <w:pPr>
              <w:rPr>
                <w:sz w:val="10"/>
                <w:szCs w:val="10"/>
              </w:rPr>
            </w:pPr>
          </w:p>
          <w:p w:rsidR="00051B16" w:rsidRDefault="00051B16">
            <w:pPr>
              <w:rPr>
                <w:sz w:val="10"/>
                <w:szCs w:val="10"/>
              </w:rPr>
            </w:pPr>
          </w:p>
          <w:p w:rsidR="00051B16" w:rsidRPr="00051B16" w:rsidRDefault="00051B16">
            <w:pPr>
              <w:rPr>
                <w:sz w:val="10"/>
                <w:szCs w:val="10"/>
              </w:rPr>
            </w:pPr>
          </w:p>
          <w:p w:rsidR="00051B16" w:rsidRDefault="00B06A9C" w:rsidP="00C9750B">
            <w:pPr>
              <w:pStyle w:val="NormalWeb"/>
              <w:spacing w:before="0" w:beforeAutospacing="0" w:after="315" w:afterAutospacing="0"/>
              <w:textAlignment w:val="baseline"/>
              <w:rPr>
                <w:rFonts w:ascii="Arial" w:hAnsi="Arial" w:cs="Arial"/>
                <w:b/>
                <w:sz w:val="10"/>
                <w:szCs w:val="10"/>
                <w:u w:val="single"/>
              </w:rPr>
            </w:pPr>
            <w:r>
              <w:rPr>
                <w:rFonts w:ascii="Arial" w:hAnsi="Arial" w:cs="Arial"/>
                <w:b/>
                <w:sz w:val="10"/>
                <w:szCs w:val="10"/>
                <w:u w:val="single"/>
              </w:rPr>
              <w:t>Evidence:</w:t>
            </w:r>
          </w:p>
          <w:p w:rsidR="00E609D6" w:rsidRPr="00E53FAC" w:rsidRDefault="00051B16" w:rsidP="00E53FAC">
            <w:pPr>
              <w:pStyle w:val="NormalWeb"/>
              <w:spacing w:before="0" w:beforeAutospacing="0" w:after="315" w:afterAutospacing="0"/>
              <w:textAlignment w:val="baseline"/>
              <w:rPr>
                <w:rFonts w:ascii="Arial" w:hAnsi="Arial" w:cs="Arial"/>
                <w:sz w:val="10"/>
                <w:szCs w:val="10"/>
              </w:rPr>
            </w:pPr>
            <w:r w:rsidRPr="00051B16">
              <w:rPr>
                <w:rFonts w:ascii="Arial" w:hAnsi="Arial" w:cs="Arial"/>
                <w:sz w:val="10"/>
                <w:szCs w:val="10"/>
              </w:rPr>
              <w:t>Where appropriate children may use worksheets for composition activities which are kept in a class folder.  Book creator is also used to collate picture and video evidence of progress</w:t>
            </w:r>
            <w:r>
              <w:rPr>
                <w:rFonts w:ascii="Arial" w:hAnsi="Arial" w:cs="Arial"/>
                <w:sz w:val="10"/>
                <w:szCs w:val="10"/>
              </w:rPr>
              <w:t xml:space="preserve"> for each top</w:t>
            </w:r>
          </w:p>
        </w:tc>
        <w:tc>
          <w:tcPr>
            <w:tcW w:w="5337" w:type="dxa"/>
            <w:vMerge/>
            <w:shd w:val="clear" w:color="auto" w:fill="DAEEF3" w:themeFill="accent5" w:themeFillTint="33"/>
          </w:tcPr>
          <w:p w:rsidR="00CD78FC" w:rsidRPr="00E93E77" w:rsidRDefault="00CD78FC" w:rsidP="00C829A9">
            <w:pPr>
              <w:pStyle w:val="ListParagraph"/>
              <w:numPr>
                <w:ilvl w:val="0"/>
                <w:numId w:val="8"/>
              </w:numPr>
              <w:rPr>
                <w:sz w:val="10"/>
                <w:szCs w:val="10"/>
                <w:highlight w:val="yellow"/>
                <w:u w:val="single"/>
              </w:rPr>
            </w:pPr>
          </w:p>
        </w:tc>
      </w:tr>
      <w:tr w:rsidR="006C1EAA" w:rsidRPr="00E93E77" w:rsidTr="00B56973">
        <w:tc>
          <w:tcPr>
            <w:tcW w:w="5119" w:type="dxa"/>
            <w:shd w:val="clear" w:color="auto" w:fill="DAEEF3" w:themeFill="accent5" w:themeFillTint="33"/>
          </w:tcPr>
          <w:p w:rsidR="00D31AD1" w:rsidRPr="00197CEF" w:rsidRDefault="00D31AD1" w:rsidP="00AD041E">
            <w:pPr>
              <w:jc w:val="center"/>
              <w:rPr>
                <w:b/>
                <w:sz w:val="10"/>
                <w:szCs w:val="10"/>
                <w:u w:val="single"/>
              </w:rPr>
            </w:pPr>
          </w:p>
          <w:p w:rsidR="00197CEF" w:rsidRPr="00F1254C" w:rsidRDefault="00197CEF" w:rsidP="00E46522">
            <w:pPr>
              <w:rPr>
                <w:rFonts w:ascii="Arial" w:hAnsi="Arial" w:cs="Arial"/>
                <w:b/>
                <w:color w:val="333333"/>
                <w:sz w:val="10"/>
                <w:szCs w:val="10"/>
                <w:u w:val="single"/>
              </w:rPr>
            </w:pPr>
            <w:r w:rsidRPr="00F1254C">
              <w:rPr>
                <w:rFonts w:ascii="Arial" w:hAnsi="Arial" w:cs="Arial"/>
                <w:b/>
                <w:color w:val="333333"/>
                <w:sz w:val="10"/>
                <w:szCs w:val="10"/>
                <w:u w:val="single"/>
              </w:rPr>
              <w:t>Extra-Curricular Music:</w:t>
            </w:r>
          </w:p>
          <w:p w:rsidR="00197CEF" w:rsidRDefault="00197CEF" w:rsidP="00E46522">
            <w:pPr>
              <w:rPr>
                <w:rFonts w:ascii="Arial" w:hAnsi="Arial" w:cs="Arial"/>
                <w:b/>
                <w:color w:val="333333"/>
                <w:sz w:val="10"/>
                <w:szCs w:val="10"/>
              </w:rPr>
            </w:pPr>
          </w:p>
          <w:p w:rsidR="00E46522" w:rsidRPr="00E93E77" w:rsidRDefault="00CB1C88" w:rsidP="00E46522">
            <w:pPr>
              <w:rPr>
                <w:rFonts w:ascii="Arial" w:hAnsi="Arial" w:cs="Arial"/>
                <w:color w:val="333333"/>
                <w:sz w:val="10"/>
                <w:szCs w:val="10"/>
              </w:rPr>
            </w:pPr>
            <w:r w:rsidRPr="00E93E77">
              <w:rPr>
                <w:rFonts w:ascii="Arial" w:hAnsi="Arial" w:cs="Arial"/>
                <w:color w:val="333333"/>
                <w:sz w:val="10"/>
                <w:szCs w:val="10"/>
              </w:rPr>
              <w:t>We offer a range of extra-curricular music groups, usually running at lunchtimes</w:t>
            </w:r>
            <w:r w:rsidR="009E1DC1">
              <w:rPr>
                <w:rFonts w:ascii="Arial" w:hAnsi="Arial" w:cs="Arial"/>
                <w:color w:val="333333"/>
                <w:sz w:val="10"/>
                <w:szCs w:val="10"/>
              </w:rPr>
              <w:t xml:space="preserve"> or after school</w:t>
            </w:r>
            <w:r w:rsidRPr="00E93E77">
              <w:rPr>
                <w:rFonts w:ascii="Arial" w:hAnsi="Arial" w:cs="Arial"/>
                <w:color w:val="333333"/>
                <w:sz w:val="10"/>
                <w:szCs w:val="10"/>
              </w:rPr>
              <w:t>. The</w:t>
            </w:r>
            <w:r w:rsidR="009E1DC1">
              <w:rPr>
                <w:rFonts w:ascii="Arial" w:hAnsi="Arial" w:cs="Arial"/>
                <w:color w:val="333333"/>
                <w:sz w:val="10"/>
                <w:szCs w:val="10"/>
              </w:rPr>
              <w:t>se include a School Choir,</w:t>
            </w:r>
            <w:r w:rsidRPr="00E93E77">
              <w:rPr>
                <w:rFonts w:ascii="Arial" w:hAnsi="Arial" w:cs="Arial"/>
                <w:color w:val="333333"/>
                <w:sz w:val="10"/>
                <w:szCs w:val="10"/>
              </w:rPr>
              <w:t xml:space="preserve"> Recorder Consort</w:t>
            </w:r>
            <w:r w:rsidR="009E1DC1">
              <w:rPr>
                <w:rFonts w:ascii="Arial" w:hAnsi="Arial" w:cs="Arial"/>
                <w:color w:val="333333"/>
                <w:sz w:val="10"/>
                <w:szCs w:val="10"/>
              </w:rPr>
              <w:t>, Djembe Drumming group</w:t>
            </w:r>
            <w:r w:rsidRPr="00E93E77">
              <w:rPr>
                <w:rFonts w:ascii="Arial" w:hAnsi="Arial" w:cs="Arial"/>
                <w:color w:val="333333"/>
                <w:sz w:val="10"/>
                <w:szCs w:val="10"/>
              </w:rPr>
              <w:t xml:space="preserve"> and School String Orchestra. The School of Rock project also gives opportunities for Year 6 children who may or may not already play an instrument, to rehearse and perform as part of a rock band.</w:t>
            </w:r>
          </w:p>
          <w:p w:rsidR="00E46522" w:rsidRPr="00E93E77" w:rsidRDefault="00E46522" w:rsidP="00E46522">
            <w:pPr>
              <w:rPr>
                <w:rFonts w:ascii="Arial" w:hAnsi="Arial" w:cs="Arial"/>
                <w:color w:val="333333"/>
                <w:sz w:val="10"/>
                <w:szCs w:val="10"/>
              </w:rPr>
            </w:pPr>
          </w:p>
          <w:p w:rsidR="00E46522" w:rsidRPr="00E93E77" w:rsidRDefault="009E1DC1" w:rsidP="00E46522">
            <w:pPr>
              <w:rPr>
                <w:rFonts w:ascii="Arial" w:hAnsi="Arial" w:cs="Arial"/>
                <w:color w:val="333333"/>
                <w:sz w:val="10"/>
                <w:szCs w:val="10"/>
              </w:rPr>
            </w:pPr>
            <w:r>
              <w:rPr>
                <w:rFonts w:ascii="Arial" w:hAnsi="Arial" w:cs="Arial"/>
                <w:color w:val="333333"/>
                <w:sz w:val="10"/>
                <w:szCs w:val="10"/>
              </w:rPr>
              <w:t>We also</w:t>
            </w:r>
            <w:r w:rsidR="00CB1C88" w:rsidRPr="00E93E77">
              <w:rPr>
                <w:rFonts w:ascii="Arial" w:hAnsi="Arial" w:cs="Arial"/>
                <w:color w:val="333333"/>
                <w:sz w:val="10"/>
                <w:szCs w:val="10"/>
              </w:rPr>
              <w:t xml:space="preserve"> welcome a team of peripatetic instrumental teachers into school, offering tuition in Violin, Viola, Cello, Guitar, Flute and Clarinet to children in Key Stage 2 (this extra tuition is currently provided by NEMCO – Newcastle Music Co-operative, who invoice parents directly for tuition fees).</w:t>
            </w:r>
            <w:r w:rsidR="00E53FAC">
              <w:rPr>
                <w:rFonts w:ascii="Arial" w:hAnsi="Arial" w:cs="Arial"/>
                <w:color w:val="333333"/>
                <w:sz w:val="10"/>
                <w:szCs w:val="10"/>
              </w:rPr>
              <w:t xml:space="preserve">  Our school currently funds lessons for children in receipt of free school meals.</w:t>
            </w:r>
          </w:p>
          <w:p w:rsidR="0068765C" w:rsidRDefault="0068765C" w:rsidP="00E46522">
            <w:pPr>
              <w:rPr>
                <w:rFonts w:ascii="Arial" w:hAnsi="Arial" w:cs="Arial"/>
                <w:color w:val="333333"/>
                <w:sz w:val="10"/>
                <w:szCs w:val="10"/>
              </w:rPr>
            </w:pPr>
            <w:r w:rsidRPr="00E93E77">
              <w:rPr>
                <w:rFonts w:ascii="Arial" w:hAnsi="Arial" w:cs="Arial"/>
                <w:color w:val="333333"/>
                <w:sz w:val="10"/>
                <w:szCs w:val="10"/>
              </w:rPr>
              <w:t>Our children are offered a wide variety of opportunities to perform. Each year, the choir visits the City Hall to take part in a collaborative concert with other primary schools, as well as performing within the local community. We regularly hold ‘Musical Showcase’ events, which include performances from soloists, ensembles and larger group</w:t>
            </w:r>
            <w:r w:rsidR="00A544E8">
              <w:rPr>
                <w:rFonts w:ascii="Arial" w:hAnsi="Arial" w:cs="Arial"/>
                <w:color w:val="333333"/>
                <w:sz w:val="10"/>
                <w:szCs w:val="10"/>
              </w:rPr>
              <w:t>.</w:t>
            </w:r>
          </w:p>
          <w:p w:rsidR="00A544E8" w:rsidRDefault="00A544E8" w:rsidP="00E46522">
            <w:pPr>
              <w:rPr>
                <w:rFonts w:ascii="Arial" w:hAnsi="Arial" w:cs="Arial"/>
                <w:color w:val="333333"/>
                <w:sz w:val="10"/>
                <w:szCs w:val="10"/>
              </w:rPr>
            </w:pPr>
          </w:p>
          <w:p w:rsidR="00A544E8" w:rsidRPr="00E93E77" w:rsidRDefault="00A544E8" w:rsidP="00E46522">
            <w:pPr>
              <w:rPr>
                <w:sz w:val="10"/>
                <w:szCs w:val="10"/>
              </w:rPr>
            </w:pPr>
            <w:r>
              <w:rPr>
                <w:rFonts w:ascii="Arial" w:hAnsi="Arial" w:cs="Arial"/>
                <w:color w:val="333333"/>
                <w:sz w:val="10"/>
                <w:szCs w:val="10"/>
              </w:rPr>
              <w:t xml:space="preserve">Each year our extra-curricular groups usually perform in Jesmond Library, in local care homes, in the City Hall, in St. Georges Church and in the Citizenship ceremonies in the Civic Centre. </w:t>
            </w:r>
          </w:p>
          <w:p w:rsidR="00AD041E" w:rsidRPr="00E93E77" w:rsidRDefault="00AD041E" w:rsidP="00AD041E">
            <w:pPr>
              <w:rPr>
                <w:sz w:val="10"/>
                <w:szCs w:val="10"/>
              </w:rPr>
            </w:pPr>
          </w:p>
        </w:tc>
        <w:tc>
          <w:tcPr>
            <w:tcW w:w="5337" w:type="dxa"/>
            <w:shd w:val="clear" w:color="auto" w:fill="DAEEF3" w:themeFill="accent5" w:themeFillTint="33"/>
          </w:tcPr>
          <w:p w:rsidR="003350C8" w:rsidRDefault="00D31AD1" w:rsidP="000537B7">
            <w:pPr>
              <w:rPr>
                <w:b/>
                <w:sz w:val="10"/>
                <w:szCs w:val="10"/>
                <w:u w:val="single"/>
              </w:rPr>
            </w:pPr>
            <w:r w:rsidRPr="00E93E77">
              <w:rPr>
                <w:b/>
                <w:sz w:val="10"/>
                <w:szCs w:val="10"/>
                <w:u w:val="single"/>
              </w:rPr>
              <w:t>Wider Curriculum Links</w:t>
            </w:r>
            <w:r w:rsidR="006B6CDE" w:rsidRPr="00E93E77">
              <w:rPr>
                <w:b/>
                <w:sz w:val="10"/>
                <w:szCs w:val="10"/>
                <w:u w:val="single"/>
              </w:rPr>
              <w:t xml:space="preserve"> and Opportunities </w:t>
            </w:r>
          </w:p>
          <w:p w:rsidR="00F1254C" w:rsidRPr="00E93E77" w:rsidRDefault="00F1254C" w:rsidP="000537B7">
            <w:pPr>
              <w:rPr>
                <w:b/>
                <w:sz w:val="10"/>
                <w:szCs w:val="10"/>
                <w:u w:val="single"/>
              </w:rPr>
            </w:pPr>
          </w:p>
          <w:p w:rsidR="00C9750B" w:rsidRPr="00E93E77" w:rsidRDefault="00C9750B" w:rsidP="00C9750B">
            <w:pPr>
              <w:pStyle w:val="NormalWeb"/>
              <w:spacing w:before="0" w:beforeAutospacing="0" w:after="315" w:afterAutospacing="0"/>
              <w:textAlignment w:val="baseline"/>
              <w:rPr>
                <w:rFonts w:ascii="Arial" w:hAnsi="Arial" w:cs="Arial"/>
                <w:color w:val="4C4C4B"/>
                <w:sz w:val="10"/>
                <w:szCs w:val="10"/>
              </w:rPr>
            </w:pPr>
            <w:r w:rsidRPr="00E93E77">
              <w:rPr>
                <w:rFonts w:ascii="Arial" w:hAnsi="Arial" w:cs="Arial"/>
                <w:color w:val="4C4C4B"/>
                <w:sz w:val="10"/>
                <w:szCs w:val="10"/>
              </w:rPr>
              <w:t xml:space="preserve">At West Jesmond School, we believe that, as part of providing a high quality musical education, pupils must be provided the opportunity to be inspired by professional musicians in a wide range of musical genres.  </w:t>
            </w:r>
          </w:p>
          <w:p w:rsidR="00197CEF" w:rsidRPr="00E93E77" w:rsidRDefault="00C9750B" w:rsidP="00C9750B">
            <w:pPr>
              <w:pStyle w:val="NormalWeb"/>
              <w:spacing w:before="0" w:beforeAutospacing="0" w:after="315" w:afterAutospacing="0"/>
              <w:textAlignment w:val="baseline"/>
              <w:rPr>
                <w:rFonts w:ascii="Arial" w:hAnsi="Arial" w:cs="Arial"/>
                <w:color w:val="4C4C4B"/>
                <w:sz w:val="10"/>
                <w:szCs w:val="10"/>
              </w:rPr>
            </w:pPr>
            <w:r w:rsidRPr="00E93E77">
              <w:rPr>
                <w:rFonts w:ascii="Arial" w:hAnsi="Arial" w:cs="Arial"/>
                <w:color w:val="4C4C4B"/>
                <w:sz w:val="10"/>
                <w:szCs w:val="10"/>
              </w:rPr>
              <w:t>We currently have links with Scottish Opera and Opera North, The Concordia Vocal project</w:t>
            </w:r>
            <w:r w:rsidR="00641EAF">
              <w:rPr>
                <w:rFonts w:ascii="Arial" w:hAnsi="Arial" w:cs="Arial"/>
                <w:color w:val="4C4C4B"/>
                <w:sz w:val="10"/>
                <w:szCs w:val="10"/>
              </w:rPr>
              <w:t>,</w:t>
            </w:r>
            <w:r w:rsidR="00B9791A">
              <w:rPr>
                <w:rFonts w:ascii="Arial" w:hAnsi="Arial" w:cs="Arial"/>
                <w:color w:val="4C4C4B"/>
                <w:sz w:val="10"/>
                <w:szCs w:val="10"/>
              </w:rPr>
              <w:t xml:space="preserve"> Newcastle Sings, Sage Gateshead and</w:t>
            </w:r>
            <w:r w:rsidR="00641EAF">
              <w:rPr>
                <w:rFonts w:ascii="Arial" w:hAnsi="Arial" w:cs="Arial"/>
                <w:color w:val="4C4C4B"/>
                <w:sz w:val="10"/>
                <w:szCs w:val="10"/>
              </w:rPr>
              <w:t xml:space="preserve"> our local Music Hub – Music Partnership North</w:t>
            </w:r>
            <w:r w:rsidRPr="00E93E77">
              <w:rPr>
                <w:rFonts w:ascii="Arial" w:hAnsi="Arial" w:cs="Arial"/>
                <w:color w:val="4C4C4B"/>
                <w:sz w:val="10"/>
                <w:szCs w:val="10"/>
              </w:rPr>
              <w:t xml:space="preserve"> and the In</w:t>
            </w:r>
            <w:r w:rsidR="0068765C" w:rsidRPr="00E93E77">
              <w:rPr>
                <w:rFonts w:ascii="Arial" w:hAnsi="Arial" w:cs="Arial"/>
                <w:color w:val="4C4C4B"/>
                <w:sz w:val="10"/>
                <w:szCs w:val="10"/>
              </w:rPr>
              <w:t>s</w:t>
            </w:r>
            <w:r w:rsidRPr="00E93E77">
              <w:rPr>
                <w:rFonts w:ascii="Arial" w:hAnsi="Arial" w:cs="Arial"/>
                <w:color w:val="4C4C4B"/>
                <w:sz w:val="10"/>
                <w:szCs w:val="10"/>
              </w:rPr>
              <w:t>pire Music project</w:t>
            </w:r>
            <w:r w:rsidR="00641EAF">
              <w:rPr>
                <w:rFonts w:ascii="Arial" w:hAnsi="Arial" w:cs="Arial"/>
                <w:color w:val="4C4C4B"/>
                <w:sz w:val="10"/>
                <w:szCs w:val="10"/>
              </w:rPr>
              <w:t>.</w:t>
            </w:r>
          </w:p>
          <w:p w:rsidR="00C9750B" w:rsidRPr="00E93E77" w:rsidRDefault="00C9750B" w:rsidP="00C9750B">
            <w:pPr>
              <w:pStyle w:val="NormalWeb"/>
              <w:spacing w:before="0" w:beforeAutospacing="0" w:after="315" w:afterAutospacing="0"/>
              <w:textAlignment w:val="baseline"/>
              <w:rPr>
                <w:rFonts w:ascii="Arial" w:hAnsi="Arial" w:cs="Arial"/>
                <w:color w:val="4C4C4B"/>
                <w:sz w:val="10"/>
                <w:szCs w:val="10"/>
              </w:rPr>
            </w:pPr>
            <w:r w:rsidRPr="00E93E77">
              <w:rPr>
                <w:rFonts w:ascii="Arial" w:hAnsi="Arial" w:cs="Arial"/>
                <w:color w:val="4C4C4B"/>
                <w:sz w:val="10"/>
                <w:szCs w:val="10"/>
              </w:rPr>
              <w:t>All of our year 4 children take part in Scottish Opera’s educational opera project, culminating in a performance by the children and the opera team.</w:t>
            </w:r>
          </w:p>
          <w:p w:rsidR="00C9750B" w:rsidRPr="00E93E77" w:rsidRDefault="00C9750B" w:rsidP="00C9750B">
            <w:pPr>
              <w:pStyle w:val="NormalWeb"/>
              <w:spacing w:before="0" w:beforeAutospacing="0" w:after="315" w:afterAutospacing="0"/>
              <w:textAlignment w:val="baseline"/>
              <w:rPr>
                <w:rFonts w:ascii="Arial" w:hAnsi="Arial" w:cs="Arial"/>
                <w:color w:val="4C4C4B"/>
                <w:sz w:val="10"/>
                <w:szCs w:val="10"/>
              </w:rPr>
            </w:pPr>
            <w:r w:rsidRPr="00E93E77">
              <w:rPr>
                <w:rFonts w:ascii="Arial" w:hAnsi="Arial" w:cs="Arial"/>
                <w:color w:val="4C4C4B"/>
                <w:sz w:val="10"/>
                <w:szCs w:val="10"/>
              </w:rPr>
              <w:t xml:space="preserve">Our pupils regularly perform in large public concerts </w:t>
            </w:r>
            <w:r w:rsidR="00B9791A">
              <w:rPr>
                <w:rFonts w:ascii="Arial" w:hAnsi="Arial" w:cs="Arial"/>
                <w:color w:val="4C4C4B"/>
                <w:sz w:val="10"/>
                <w:szCs w:val="10"/>
              </w:rPr>
              <w:t>such as Newcastle Sings and The Big Sing</w:t>
            </w:r>
            <w:r w:rsidRPr="00E93E77">
              <w:rPr>
                <w:rFonts w:ascii="Arial" w:hAnsi="Arial" w:cs="Arial"/>
                <w:color w:val="4C4C4B"/>
                <w:sz w:val="10"/>
                <w:szCs w:val="10"/>
              </w:rPr>
              <w:t>, where they are accompanied by live music performed by professional musicians.</w:t>
            </w:r>
          </w:p>
          <w:p w:rsidR="00FC672F" w:rsidRPr="00E93E77" w:rsidRDefault="00FC672F" w:rsidP="00E46522">
            <w:pPr>
              <w:pStyle w:val="ListParagraph"/>
              <w:ind w:left="360"/>
              <w:rPr>
                <w:sz w:val="10"/>
                <w:szCs w:val="10"/>
              </w:rPr>
            </w:pPr>
          </w:p>
        </w:tc>
      </w:tr>
      <w:tr w:rsidR="006C1EAA" w:rsidRPr="00E93E77" w:rsidTr="00B56973">
        <w:trPr>
          <w:trHeight w:val="1158"/>
        </w:trPr>
        <w:tc>
          <w:tcPr>
            <w:tcW w:w="5119" w:type="dxa"/>
            <w:shd w:val="clear" w:color="auto" w:fill="DAEEF3" w:themeFill="accent5" w:themeFillTint="33"/>
          </w:tcPr>
          <w:p w:rsidR="00F1254C" w:rsidRDefault="00F2668B" w:rsidP="00C9750B">
            <w:pPr>
              <w:rPr>
                <w:b/>
                <w:sz w:val="10"/>
                <w:szCs w:val="10"/>
                <w:u w:val="single"/>
              </w:rPr>
            </w:pPr>
            <w:r w:rsidRPr="00E93E77">
              <w:rPr>
                <w:b/>
                <w:sz w:val="10"/>
                <w:szCs w:val="10"/>
                <w:u w:val="single"/>
              </w:rPr>
              <w:t>Assessment</w:t>
            </w:r>
            <w:r w:rsidR="003C5EC6" w:rsidRPr="00E93E77">
              <w:rPr>
                <w:b/>
                <w:sz w:val="10"/>
                <w:szCs w:val="10"/>
                <w:u w:val="single"/>
              </w:rPr>
              <w:t xml:space="preserve"> </w:t>
            </w:r>
            <w:r w:rsidR="00F1254C">
              <w:rPr>
                <w:b/>
                <w:sz w:val="10"/>
                <w:szCs w:val="10"/>
                <w:u w:val="single"/>
              </w:rPr>
              <w:t>:</w:t>
            </w:r>
          </w:p>
          <w:p w:rsidR="00F1254C" w:rsidRDefault="00F1254C" w:rsidP="00C9750B">
            <w:pPr>
              <w:rPr>
                <w:b/>
                <w:sz w:val="10"/>
                <w:szCs w:val="10"/>
                <w:u w:val="single"/>
              </w:rPr>
            </w:pPr>
          </w:p>
          <w:p w:rsidR="00C9750B" w:rsidRPr="00E93E77" w:rsidRDefault="00C9750B" w:rsidP="00C9750B">
            <w:pPr>
              <w:rPr>
                <w:rFonts w:ascii="Arial" w:hAnsi="Arial" w:cs="Arial"/>
                <w:color w:val="4C4C4B"/>
                <w:sz w:val="10"/>
                <w:szCs w:val="10"/>
              </w:rPr>
            </w:pPr>
            <w:r w:rsidRPr="00E93E77">
              <w:rPr>
                <w:rFonts w:ascii="Arial" w:hAnsi="Arial" w:cs="Arial"/>
                <w:color w:val="4C4C4B"/>
                <w:sz w:val="10"/>
                <w:szCs w:val="10"/>
              </w:rPr>
              <w:t>A ‘Progression of Expected Skills in Music’ document is followed throughout Key Stages 1 and 2.  In this document, musical skills have been split into progression strands titled: Performing, Composing, Notation, Listening and Appraising. Clear end of year expectations are set out in the document. Planned Music Topics which link to the progression document, ensures that there is progression of musical skills in each stand and throughout each year group.</w:t>
            </w:r>
            <w:r w:rsidR="00197CEF">
              <w:rPr>
                <w:rFonts w:ascii="Arial" w:hAnsi="Arial" w:cs="Arial"/>
                <w:color w:val="4C4C4B"/>
                <w:sz w:val="10"/>
                <w:szCs w:val="10"/>
              </w:rPr>
              <w:t xml:space="preserve"> This progression of skills document is currently being trialled as an assessment tool</w:t>
            </w:r>
            <w:r w:rsidR="00532445">
              <w:rPr>
                <w:rFonts w:ascii="Arial" w:hAnsi="Arial" w:cs="Arial"/>
                <w:color w:val="4C4C4B"/>
                <w:sz w:val="10"/>
                <w:szCs w:val="10"/>
              </w:rPr>
              <w:t>.</w:t>
            </w:r>
          </w:p>
          <w:p w:rsidR="00F2668B" w:rsidRPr="00E93E77" w:rsidRDefault="00F2668B" w:rsidP="0014200B">
            <w:pPr>
              <w:rPr>
                <w:sz w:val="10"/>
                <w:szCs w:val="10"/>
              </w:rPr>
            </w:pPr>
          </w:p>
        </w:tc>
        <w:tc>
          <w:tcPr>
            <w:tcW w:w="5337" w:type="dxa"/>
            <w:shd w:val="clear" w:color="auto" w:fill="DAEEF3" w:themeFill="accent5" w:themeFillTint="33"/>
          </w:tcPr>
          <w:p w:rsidR="003350C8" w:rsidRDefault="003350C8">
            <w:pPr>
              <w:rPr>
                <w:b/>
                <w:sz w:val="10"/>
                <w:szCs w:val="10"/>
                <w:u w:val="single"/>
              </w:rPr>
            </w:pPr>
            <w:r w:rsidRPr="00E93E77">
              <w:rPr>
                <w:b/>
                <w:sz w:val="10"/>
                <w:szCs w:val="10"/>
                <w:u w:val="single"/>
              </w:rPr>
              <w:t>Achievements</w:t>
            </w:r>
            <w:r w:rsidR="00F1254C">
              <w:rPr>
                <w:b/>
                <w:sz w:val="10"/>
                <w:szCs w:val="10"/>
                <w:u w:val="single"/>
              </w:rPr>
              <w:t>:</w:t>
            </w:r>
          </w:p>
          <w:p w:rsidR="00F1254C" w:rsidRPr="00E93E77" w:rsidRDefault="00F1254C">
            <w:pPr>
              <w:rPr>
                <w:b/>
                <w:sz w:val="10"/>
                <w:szCs w:val="10"/>
                <w:u w:val="single"/>
              </w:rPr>
            </w:pPr>
          </w:p>
          <w:p w:rsidR="00FC672F" w:rsidRPr="00E93E77" w:rsidRDefault="00AD041E" w:rsidP="0001402A">
            <w:pPr>
              <w:pStyle w:val="ListParagraph"/>
              <w:numPr>
                <w:ilvl w:val="0"/>
                <w:numId w:val="12"/>
              </w:numPr>
              <w:rPr>
                <w:sz w:val="10"/>
                <w:szCs w:val="10"/>
              </w:rPr>
            </w:pPr>
            <w:r w:rsidRPr="00E93E77">
              <w:rPr>
                <w:sz w:val="10"/>
                <w:szCs w:val="10"/>
              </w:rPr>
              <w:t>Arts</w:t>
            </w:r>
            <w:r w:rsidR="00C9750B" w:rsidRPr="00E93E77">
              <w:rPr>
                <w:sz w:val="10"/>
                <w:szCs w:val="10"/>
              </w:rPr>
              <w:t xml:space="preserve">mark </w:t>
            </w:r>
            <w:r w:rsidR="00FC672F" w:rsidRPr="00E93E77">
              <w:rPr>
                <w:sz w:val="10"/>
                <w:szCs w:val="10"/>
              </w:rPr>
              <w:t xml:space="preserve"> </w:t>
            </w:r>
            <w:r w:rsidRPr="00E93E77">
              <w:rPr>
                <w:sz w:val="10"/>
                <w:szCs w:val="10"/>
              </w:rPr>
              <w:t>Gold level awarded in 2019</w:t>
            </w:r>
          </w:p>
          <w:p w:rsidR="00AD041E" w:rsidRPr="00197CEF" w:rsidRDefault="00AD041E" w:rsidP="00197CEF">
            <w:pPr>
              <w:pStyle w:val="ListParagraph"/>
              <w:numPr>
                <w:ilvl w:val="0"/>
                <w:numId w:val="12"/>
              </w:numPr>
              <w:rPr>
                <w:sz w:val="10"/>
                <w:szCs w:val="10"/>
              </w:rPr>
            </w:pPr>
            <w:r w:rsidRPr="00E93E77">
              <w:rPr>
                <w:sz w:val="10"/>
                <w:szCs w:val="10"/>
              </w:rPr>
              <w:t>Music</w:t>
            </w:r>
            <w:r w:rsidR="00532445">
              <w:rPr>
                <w:sz w:val="10"/>
                <w:szCs w:val="10"/>
              </w:rPr>
              <w:t xml:space="preserve"> Mark school status awarded 2021</w:t>
            </w:r>
            <w:r w:rsidR="0068765C" w:rsidRPr="00197CEF">
              <w:rPr>
                <w:rFonts w:ascii="Arial" w:hAnsi="Arial" w:cs="Arial"/>
                <w:color w:val="333333"/>
                <w:sz w:val="10"/>
                <w:szCs w:val="10"/>
              </w:rPr>
              <w:t xml:space="preserve"> ‘in recognition of our commitment to providing a high-quality music education for all children and young people.’</w:t>
            </w:r>
          </w:p>
        </w:tc>
      </w:tr>
    </w:tbl>
    <w:p w:rsidR="003E50E3" w:rsidRDefault="003E50E3"/>
    <w:sectPr w:rsidR="003E50E3" w:rsidSect="003E50E3">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2E54"/>
    <w:multiLevelType w:val="hybridMultilevel"/>
    <w:tmpl w:val="0576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11F46"/>
    <w:multiLevelType w:val="hybridMultilevel"/>
    <w:tmpl w:val="EBBE8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B59E8"/>
    <w:multiLevelType w:val="hybridMultilevel"/>
    <w:tmpl w:val="AE4AF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A6BBD"/>
    <w:multiLevelType w:val="hybridMultilevel"/>
    <w:tmpl w:val="8596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2064C"/>
    <w:multiLevelType w:val="hybridMultilevel"/>
    <w:tmpl w:val="787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453E2"/>
    <w:multiLevelType w:val="hybridMultilevel"/>
    <w:tmpl w:val="6CF0B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B21AC"/>
    <w:multiLevelType w:val="hybridMultilevel"/>
    <w:tmpl w:val="02001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9426C"/>
    <w:multiLevelType w:val="hybridMultilevel"/>
    <w:tmpl w:val="DBA4E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0B0928"/>
    <w:multiLevelType w:val="hybridMultilevel"/>
    <w:tmpl w:val="D870D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4837FF"/>
    <w:multiLevelType w:val="hybridMultilevel"/>
    <w:tmpl w:val="EAD4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E76B5"/>
    <w:multiLevelType w:val="hybridMultilevel"/>
    <w:tmpl w:val="7916D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FD761D"/>
    <w:multiLevelType w:val="hybridMultilevel"/>
    <w:tmpl w:val="36A8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27EA5"/>
    <w:multiLevelType w:val="hybridMultilevel"/>
    <w:tmpl w:val="8E6C63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60D4B5C"/>
    <w:multiLevelType w:val="hybridMultilevel"/>
    <w:tmpl w:val="93909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5265A"/>
    <w:multiLevelType w:val="hybridMultilevel"/>
    <w:tmpl w:val="CD48F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CD1C1C"/>
    <w:multiLevelType w:val="hybridMultilevel"/>
    <w:tmpl w:val="23EEC0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9C0158E"/>
    <w:multiLevelType w:val="hybridMultilevel"/>
    <w:tmpl w:val="B276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A172C1"/>
    <w:multiLevelType w:val="hybridMultilevel"/>
    <w:tmpl w:val="1C009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B962C0"/>
    <w:multiLevelType w:val="hybridMultilevel"/>
    <w:tmpl w:val="5D10B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5"/>
  </w:num>
  <w:num w:numId="3">
    <w:abstractNumId w:val="12"/>
  </w:num>
  <w:num w:numId="4">
    <w:abstractNumId w:val="8"/>
  </w:num>
  <w:num w:numId="5">
    <w:abstractNumId w:val="11"/>
  </w:num>
  <w:num w:numId="6">
    <w:abstractNumId w:val="6"/>
  </w:num>
  <w:num w:numId="7">
    <w:abstractNumId w:val="5"/>
  </w:num>
  <w:num w:numId="8">
    <w:abstractNumId w:val="1"/>
  </w:num>
  <w:num w:numId="9">
    <w:abstractNumId w:val="0"/>
  </w:num>
  <w:num w:numId="10">
    <w:abstractNumId w:val="14"/>
  </w:num>
  <w:num w:numId="11">
    <w:abstractNumId w:val="7"/>
  </w:num>
  <w:num w:numId="12">
    <w:abstractNumId w:val="18"/>
  </w:num>
  <w:num w:numId="13">
    <w:abstractNumId w:val="10"/>
  </w:num>
  <w:num w:numId="14">
    <w:abstractNumId w:val="2"/>
  </w:num>
  <w:num w:numId="15">
    <w:abstractNumId w:val="9"/>
  </w:num>
  <w:num w:numId="16">
    <w:abstractNumId w:val="17"/>
  </w:num>
  <w:num w:numId="17">
    <w:abstractNumId w:val="13"/>
  </w:num>
  <w:num w:numId="18">
    <w:abstractNumId w:val="1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E3"/>
    <w:rsid w:val="0001402A"/>
    <w:rsid w:val="00051B16"/>
    <w:rsid w:val="000537B7"/>
    <w:rsid w:val="000D39EB"/>
    <w:rsid w:val="0014200B"/>
    <w:rsid w:val="00197CEF"/>
    <w:rsid w:val="001B7411"/>
    <w:rsid w:val="001F5F88"/>
    <w:rsid w:val="001F7A20"/>
    <w:rsid w:val="002045C8"/>
    <w:rsid w:val="002149A4"/>
    <w:rsid w:val="00234A20"/>
    <w:rsid w:val="00254579"/>
    <w:rsid w:val="00263BAD"/>
    <w:rsid w:val="00290EBB"/>
    <w:rsid w:val="002B18D5"/>
    <w:rsid w:val="002B432F"/>
    <w:rsid w:val="002F5340"/>
    <w:rsid w:val="00315D3C"/>
    <w:rsid w:val="003350C8"/>
    <w:rsid w:val="00342C0B"/>
    <w:rsid w:val="003C5EC6"/>
    <w:rsid w:val="003E3620"/>
    <w:rsid w:val="003E50E3"/>
    <w:rsid w:val="004135CA"/>
    <w:rsid w:val="004E5599"/>
    <w:rsid w:val="005119A0"/>
    <w:rsid w:val="00532445"/>
    <w:rsid w:val="00625B41"/>
    <w:rsid w:val="00641EAF"/>
    <w:rsid w:val="0068765C"/>
    <w:rsid w:val="006B6CDE"/>
    <w:rsid w:val="006B7B25"/>
    <w:rsid w:val="006C1EAA"/>
    <w:rsid w:val="006D487A"/>
    <w:rsid w:val="00722FBB"/>
    <w:rsid w:val="00784564"/>
    <w:rsid w:val="0078512B"/>
    <w:rsid w:val="008206DA"/>
    <w:rsid w:val="008476FE"/>
    <w:rsid w:val="0088533C"/>
    <w:rsid w:val="008D10CA"/>
    <w:rsid w:val="008F08C0"/>
    <w:rsid w:val="00913F42"/>
    <w:rsid w:val="00946D13"/>
    <w:rsid w:val="009910C3"/>
    <w:rsid w:val="009A7679"/>
    <w:rsid w:val="009B5CDC"/>
    <w:rsid w:val="009E1DC1"/>
    <w:rsid w:val="00A063D1"/>
    <w:rsid w:val="00A20879"/>
    <w:rsid w:val="00A544E8"/>
    <w:rsid w:val="00A9098B"/>
    <w:rsid w:val="00AD041E"/>
    <w:rsid w:val="00AE1201"/>
    <w:rsid w:val="00B06A9C"/>
    <w:rsid w:val="00B156B5"/>
    <w:rsid w:val="00B56973"/>
    <w:rsid w:val="00B9791A"/>
    <w:rsid w:val="00BF6D3E"/>
    <w:rsid w:val="00C05C22"/>
    <w:rsid w:val="00C37943"/>
    <w:rsid w:val="00C44630"/>
    <w:rsid w:val="00C829A9"/>
    <w:rsid w:val="00C9750B"/>
    <w:rsid w:val="00CA6923"/>
    <w:rsid w:val="00CB1C88"/>
    <w:rsid w:val="00CB27C4"/>
    <w:rsid w:val="00CB43A5"/>
    <w:rsid w:val="00CD78FC"/>
    <w:rsid w:val="00D31AD1"/>
    <w:rsid w:val="00DC7264"/>
    <w:rsid w:val="00E46522"/>
    <w:rsid w:val="00E53FAC"/>
    <w:rsid w:val="00E609D6"/>
    <w:rsid w:val="00E93E77"/>
    <w:rsid w:val="00E95227"/>
    <w:rsid w:val="00EA2430"/>
    <w:rsid w:val="00F1254C"/>
    <w:rsid w:val="00F13F1F"/>
    <w:rsid w:val="00F16D6E"/>
    <w:rsid w:val="00F2561F"/>
    <w:rsid w:val="00F2668B"/>
    <w:rsid w:val="00FC6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669B3-A594-47AE-A813-CF5C444C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E3"/>
    <w:rPr>
      <w:rFonts w:ascii="Tahoma" w:hAnsi="Tahoma" w:cs="Tahoma"/>
      <w:sz w:val="16"/>
      <w:szCs w:val="16"/>
    </w:rPr>
  </w:style>
  <w:style w:type="paragraph" w:styleId="ListParagraph">
    <w:name w:val="List Paragraph"/>
    <w:basedOn w:val="Normal"/>
    <w:uiPriority w:val="34"/>
    <w:qFormat/>
    <w:rsid w:val="00254579"/>
    <w:pPr>
      <w:ind w:left="720"/>
      <w:contextualSpacing/>
    </w:pPr>
  </w:style>
  <w:style w:type="character" w:styleId="Hyperlink">
    <w:name w:val="Hyperlink"/>
    <w:basedOn w:val="DefaultParagraphFont"/>
    <w:uiPriority w:val="99"/>
    <w:unhideWhenUsed/>
    <w:rsid w:val="00F13F1F"/>
    <w:rPr>
      <w:color w:val="0000FF" w:themeColor="hyperlink"/>
      <w:u w:val="single"/>
    </w:rPr>
  </w:style>
  <w:style w:type="paragraph" w:styleId="NormalWeb">
    <w:name w:val="Normal (Web)"/>
    <w:basedOn w:val="Normal"/>
    <w:uiPriority w:val="99"/>
    <w:unhideWhenUsed/>
    <w:rsid w:val="00C975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7742">
      <w:bodyDiv w:val="1"/>
      <w:marLeft w:val="0"/>
      <w:marRight w:val="0"/>
      <w:marTop w:val="0"/>
      <w:marBottom w:val="0"/>
      <w:divBdr>
        <w:top w:val="none" w:sz="0" w:space="0" w:color="auto"/>
        <w:left w:val="none" w:sz="0" w:space="0" w:color="auto"/>
        <w:bottom w:val="none" w:sz="0" w:space="0" w:color="auto"/>
        <w:right w:val="none" w:sz="0" w:space="0" w:color="auto"/>
      </w:divBdr>
    </w:div>
    <w:div w:id="226957741">
      <w:bodyDiv w:val="1"/>
      <w:marLeft w:val="0"/>
      <w:marRight w:val="0"/>
      <w:marTop w:val="0"/>
      <w:marBottom w:val="0"/>
      <w:divBdr>
        <w:top w:val="none" w:sz="0" w:space="0" w:color="auto"/>
        <w:left w:val="none" w:sz="0" w:space="0" w:color="auto"/>
        <w:bottom w:val="none" w:sz="0" w:space="0" w:color="auto"/>
        <w:right w:val="none" w:sz="0" w:space="0" w:color="auto"/>
      </w:divBdr>
    </w:div>
    <w:div w:id="306017312">
      <w:bodyDiv w:val="1"/>
      <w:marLeft w:val="0"/>
      <w:marRight w:val="0"/>
      <w:marTop w:val="0"/>
      <w:marBottom w:val="0"/>
      <w:divBdr>
        <w:top w:val="none" w:sz="0" w:space="0" w:color="auto"/>
        <w:left w:val="none" w:sz="0" w:space="0" w:color="auto"/>
        <w:bottom w:val="none" w:sz="0" w:space="0" w:color="auto"/>
        <w:right w:val="none" w:sz="0" w:space="0" w:color="auto"/>
      </w:divBdr>
    </w:div>
    <w:div w:id="378093398">
      <w:bodyDiv w:val="1"/>
      <w:marLeft w:val="0"/>
      <w:marRight w:val="0"/>
      <w:marTop w:val="0"/>
      <w:marBottom w:val="0"/>
      <w:divBdr>
        <w:top w:val="none" w:sz="0" w:space="0" w:color="auto"/>
        <w:left w:val="none" w:sz="0" w:space="0" w:color="auto"/>
        <w:bottom w:val="none" w:sz="0" w:space="0" w:color="auto"/>
        <w:right w:val="none" w:sz="0" w:space="0" w:color="auto"/>
      </w:divBdr>
    </w:div>
    <w:div w:id="647592513">
      <w:bodyDiv w:val="1"/>
      <w:marLeft w:val="0"/>
      <w:marRight w:val="0"/>
      <w:marTop w:val="0"/>
      <w:marBottom w:val="0"/>
      <w:divBdr>
        <w:top w:val="none" w:sz="0" w:space="0" w:color="auto"/>
        <w:left w:val="none" w:sz="0" w:space="0" w:color="auto"/>
        <w:bottom w:val="none" w:sz="0" w:space="0" w:color="auto"/>
        <w:right w:val="none" w:sz="0" w:space="0" w:color="auto"/>
      </w:divBdr>
    </w:div>
    <w:div w:id="686248286">
      <w:bodyDiv w:val="1"/>
      <w:marLeft w:val="0"/>
      <w:marRight w:val="0"/>
      <w:marTop w:val="0"/>
      <w:marBottom w:val="0"/>
      <w:divBdr>
        <w:top w:val="none" w:sz="0" w:space="0" w:color="auto"/>
        <w:left w:val="none" w:sz="0" w:space="0" w:color="auto"/>
        <w:bottom w:val="none" w:sz="0" w:space="0" w:color="auto"/>
        <w:right w:val="none" w:sz="0" w:space="0" w:color="auto"/>
      </w:divBdr>
    </w:div>
    <w:div w:id="707993122">
      <w:bodyDiv w:val="1"/>
      <w:marLeft w:val="0"/>
      <w:marRight w:val="0"/>
      <w:marTop w:val="0"/>
      <w:marBottom w:val="0"/>
      <w:divBdr>
        <w:top w:val="none" w:sz="0" w:space="0" w:color="auto"/>
        <w:left w:val="none" w:sz="0" w:space="0" w:color="auto"/>
        <w:bottom w:val="none" w:sz="0" w:space="0" w:color="auto"/>
        <w:right w:val="none" w:sz="0" w:space="0" w:color="auto"/>
      </w:divBdr>
    </w:div>
    <w:div w:id="737754381">
      <w:bodyDiv w:val="1"/>
      <w:marLeft w:val="0"/>
      <w:marRight w:val="0"/>
      <w:marTop w:val="0"/>
      <w:marBottom w:val="0"/>
      <w:divBdr>
        <w:top w:val="none" w:sz="0" w:space="0" w:color="auto"/>
        <w:left w:val="none" w:sz="0" w:space="0" w:color="auto"/>
        <w:bottom w:val="none" w:sz="0" w:space="0" w:color="auto"/>
        <w:right w:val="none" w:sz="0" w:space="0" w:color="auto"/>
      </w:divBdr>
    </w:div>
    <w:div w:id="1277253460">
      <w:bodyDiv w:val="1"/>
      <w:marLeft w:val="0"/>
      <w:marRight w:val="0"/>
      <w:marTop w:val="0"/>
      <w:marBottom w:val="0"/>
      <w:divBdr>
        <w:top w:val="none" w:sz="0" w:space="0" w:color="auto"/>
        <w:left w:val="none" w:sz="0" w:space="0" w:color="auto"/>
        <w:bottom w:val="none" w:sz="0" w:space="0" w:color="auto"/>
        <w:right w:val="none" w:sz="0" w:space="0" w:color="auto"/>
      </w:divBdr>
    </w:div>
    <w:div w:id="1294411201">
      <w:bodyDiv w:val="1"/>
      <w:marLeft w:val="0"/>
      <w:marRight w:val="0"/>
      <w:marTop w:val="0"/>
      <w:marBottom w:val="0"/>
      <w:divBdr>
        <w:top w:val="none" w:sz="0" w:space="0" w:color="auto"/>
        <w:left w:val="none" w:sz="0" w:space="0" w:color="auto"/>
        <w:bottom w:val="none" w:sz="0" w:space="0" w:color="auto"/>
        <w:right w:val="none" w:sz="0" w:space="0" w:color="auto"/>
      </w:divBdr>
    </w:div>
    <w:div w:id="1462268951">
      <w:bodyDiv w:val="1"/>
      <w:marLeft w:val="0"/>
      <w:marRight w:val="0"/>
      <w:marTop w:val="0"/>
      <w:marBottom w:val="0"/>
      <w:divBdr>
        <w:top w:val="none" w:sz="0" w:space="0" w:color="auto"/>
        <w:left w:val="none" w:sz="0" w:space="0" w:color="auto"/>
        <w:bottom w:val="none" w:sz="0" w:space="0" w:color="auto"/>
        <w:right w:val="none" w:sz="0" w:space="0" w:color="auto"/>
      </w:divBdr>
    </w:div>
    <w:div w:id="1478717976">
      <w:bodyDiv w:val="1"/>
      <w:marLeft w:val="0"/>
      <w:marRight w:val="0"/>
      <w:marTop w:val="0"/>
      <w:marBottom w:val="0"/>
      <w:divBdr>
        <w:top w:val="none" w:sz="0" w:space="0" w:color="auto"/>
        <w:left w:val="none" w:sz="0" w:space="0" w:color="auto"/>
        <w:bottom w:val="none" w:sz="0" w:space="0" w:color="auto"/>
        <w:right w:val="none" w:sz="0" w:space="0" w:color="auto"/>
      </w:divBdr>
    </w:div>
    <w:div w:id="1520966680">
      <w:bodyDiv w:val="1"/>
      <w:marLeft w:val="0"/>
      <w:marRight w:val="0"/>
      <w:marTop w:val="0"/>
      <w:marBottom w:val="0"/>
      <w:divBdr>
        <w:top w:val="none" w:sz="0" w:space="0" w:color="auto"/>
        <w:left w:val="none" w:sz="0" w:space="0" w:color="auto"/>
        <w:bottom w:val="none" w:sz="0" w:space="0" w:color="auto"/>
        <w:right w:val="none" w:sz="0" w:space="0" w:color="auto"/>
      </w:divBdr>
    </w:div>
    <w:div w:id="18285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Jones</dc:creator>
  <cp:lastModifiedBy>Ward, Matthew</cp:lastModifiedBy>
  <cp:revision>2</cp:revision>
  <cp:lastPrinted>2020-12-17T12:51:00Z</cp:lastPrinted>
  <dcterms:created xsi:type="dcterms:W3CDTF">2022-08-30T12:27:00Z</dcterms:created>
  <dcterms:modified xsi:type="dcterms:W3CDTF">2022-08-30T12:27:00Z</dcterms:modified>
</cp:coreProperties>
</file>